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2065" w14:textId="329976EB" w:rsidR="002D4020" w:rsidRPr="00AC1355" w:rsidRDefault="002D4020" w:rsidP="002D4020">
      <w:pPr>
        <w:tabs>
          <w:tab w:val="center" w:pos="4536"/>
          <w:tab w:val="right" w:pos="8280"/>
          <w:tab w:val="right" w:pos="9639"/>
        </w:tabs>
        <w:spacing w:after="0"/>
        <w:ind w:right="2"/>
        <w:rPr>
          <w:rFonts w:ascii="Arial" w:hAnsi="Arial" w:cs="Arial"/>
          <w:b/>
          <w:sz w:val="24"/>
          <w:lang w:val="en-US"/>
        </w:rPr>
      </w:pPr>
      <w:bookmarkStart w:id="0" w:name="_GoBack"/>
      <w:r w:rsidRPr="00AC1355">
        <w:rPr>
          <w:rFonts w:ascii="Arial" w:hAnsi="Arial" w:cs="Arial"/>
          <w:b/>
          <w:sz w:val="24"/>
          <w:lang w:val="en-US"/>
        </w:rPr>
        <w:t>3GPP TSG RAN WG1 #100</w:t>
      </w:r>
      <w:r>
        <w:rPr>
          <w:rFonts w:ascii="Arial" w:hAnsi="Arial" w:cs="Arial"/>
          <w:b/>
          <w:sz w:val="24"/>
          <w:lang w:val="en-US"/>
        </w:rPr>
        <w:t>bis-E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082DA0" w:rsidRPr="00082DA0">
        <w:rPr>
          <w:rFonts w:ascii="Arial" w:hAnsi="Arial" w:cs="Arial"/>
          <w:b/>
          <w:sz w:val="24"/>
          <w:lang w:val="en-US"/>
        </w:rPr>
        <w:t>R1-2001995</w:t>
      </w:r>
    </w:p>
    <w:p w14:paraId="5E959D5A" w14:textId="77777777" w:rsidR="002D4020" w:rsidRPr="0001414F" w:rsidRDefault="002D4020" w:rsidP="002D4020">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April 20</w:t>
      </w:r>
      <w:r w:rsidRPr="0001414F">
        <w:rPr>
          <w:rFonts w:ascii="Arial" w:hAnsi="Arial" w:cs="Arial"/>
          <w:b/>
          <w:sz w:val="24"/>
          <w:vertAlign w:val="superscript"/>
          <w:lang w:val="en-US"/>
        </w:rPr>
        <w:t>th</w:t>
      </w:r>
      <w:r>
        <w:rPr>
          <w:rFonts w:ascii="Arial" w:hAnsi="Arial" w:cs="Arial"/>
          <w:b/>
          <w:sz w:val="24"/>
          <w:lang w:val="en-US"/>
        </w:rPr>
        <w:t xml:space="preserve"> </w:t>
      </w:r>
      <w:r w:rsidRPr="0001414F">
        <w:rPr>
          <w:rFonts w:ascii="Arial" w:hAnsi="Arial" w:cs="Arial"/>
          <w:b/>
          <w:sz w:val="24"/>
          <w:lang w:val="en-US"/>
        </w:rPr>
        <w:t>– 30</w:t>
      </w:r>
      <w:r w:rsidRPr="0001414F">
        <w:rPr>
          <w:rFonts w:ascii="Arial" w:hAnsi="Arial" w:cs="Arial"/>
          <w:b/>
          <w:sz w:val="24"/>
          <w:vertAlign w:val="superscript"/>
          <w:lang w:val="en-US"/>
        </w:rPr>
        <w:t>th</w:t>
      </w:r>
      <w:r w:rsidRPr="0001414F">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61F5EEB4"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2D4020" w:rsidRPr="006C3FA8">
        <w:rPr>
          <w:rFonts w:ascii="Arial" w:hAnsi="Arial" w:cs="Arial"/>
          <w:b/>
          <w:sz w:val="24"/>
          <w:lang w:val="en-US"/>
        </w:rPr>
        <w:t xml:space="preserve">Solutions to </w:t>
      </w:r>
      <w:r w:rsidR="002D4020">
        <w:rPr>
          <w:rFonts w:ascii="Arial" w:hAnsi="Arial" w:cs="Arial"/>
          <w:b/>
          <w:sz w:val="24"/>
          <w:lang w:val="en-US"/>
        </w:rPr>
        <w:t>R</w:t>
      </w:r>
      <w:r w:rsidR="002D4020" w:rsidRPr="006C3FA8">
        <w:rPr>
          <w:rFonts w:ascii="Arial" w:hAnsi="Arial" w:cs="Arial"/>
          <w:b/>
          <w:sz w:val="24"/>
          <w:lang w:val="en-US"/>
        </w:rPr>
        <w:t xml:space="preserve">emaining </w:t>
      </w:r>
      <w:r w:rsidR="002D4020">
        <w:rPr>
          <w:rFonts w:ascii="Arial" w:hAnsi="Arial" w:cs="Arial"/>
          <w:b/>
          <w:sz w:val="24"/>
          <w:lang w:val="en-US"/>
        </w:rPr>
        <w:t>O</w:t>
      </w:r>
      <w:r w:rsidR="002D4020" w:rsidRPr="006C3FA8">
        <w:rPr>
          <w:rFonts w:ascii="Arial" w:hAnsi="Arial" w:cs="Arial"/>
          <w:b/>
          <w:sz w:val="24"/>
          <w:lang w:val="en-US"/>
        </w:rPr>
        <w:t xml:space="preserve">pens of </w:t>
      </w:r>
      <w:r w:rsidR="002D4020">
        <w:rPr>
          <w:rFonts w:ascii="Arial" w:hAnsi="Arial" w:cs="Arial"/>
          <w:b/>
          <w:sz w:val="24"/>
          <w:lang w:val="en-US"/>
        </w:rPr>
        <w:t>S</w:t>
      </w:r>
      <w:r w:rsidR="002D4020" w:rsidRPr="006C3FA8">
        <w:rPr>
          <w:rFonts w:ascii="Arial" w:hAnsi="Arial" w:cs="Arial"/>
          <w:b/>
          <w:sz w:val="24"/>
          <w:lang w:val="en-US"/>
        </w:rPr>
        <w:t xml:space="preserve">idelink </w:t>
      </w:r>
      <w:r w:rsidR="002D4020">
        <w:rPr>
          <w:rFonts w:ascii="Arial" w:hAnsi="Arial" w:cs="Arial"/>
          <w:b/>
          <w:sz w:val="24"/>
          <w:lang w:val="en-US"/>
        </w:rPr>
        <w:t>S</w:t>
      </w:r>
      <w:r w:rsidR="002D4020" w:rsidRPr="006C3FA8">
        <w:rPr>
          <w:rFonts w:ascii="Arial" w:hAnsi="Arial" w:cs="Arial"/>
          <w:b/>
          <w:sz w:val="24"/>
          <w:lang w:val="en-US"/>
        </w:rPr>
        <w:t xml:space="preserve">ynchronization for NR V2X </w:t>
      </w:r>
      <w:r w:rsidR="002D4020">
        <w:rPr>
          <w:rFonts w:ascii="Arial" w:hAnsi="Arial" w:cs="Arial"/>
          <w:b/>
          <w:sz w:val="24"/>
          <w:lang w:val="en-US"/>
        </w:rPr>
        <w:t>D</w:t>
      </w:r>
      <w:r w:rsidR="002D4020" w:rsidRPr="006C3FA8">
        <w:rPr>
          <w:rFonts w:ascii="Arial" w:hAnsi="Arial" w:cs="Arial"/>
          <w:b/>
          <w:sz w:val="24"/>
          <w:lang w:val="en-US"/>
        </w:rPr>
        <w:t>esign</w:t>
      </w:r>
    </w:p>
    <w:p w14:paraId="0E63FB4F" w14:textId="12FD014B"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6DF8">
        <w:rPr>
          <w:rFonts w:ascii="Arial" w:hAnsi="Arial" w:cs="Arial"/>
          <w:b/>
          <w:sz w:val="24"/>
          <w:lang w:val="en-US"/>
        </w:rPr>
        <w:t>7.2.4.</w:t>
      </w:r>
      <w:r w:rsidR="002C6DF8" w:rsidRPr="002C6DF8">
        <w:rPr>
          <w:rFonts w:ascii="Arial" w:hAnsi="Arial" w:cs="Arial"/>
          <w:b/>
          <w:sz w:val="24"/>
          <w:lang w:val="en-US"/>
        </w:rPr>
        <w:t>3</w:t>
      </w:r>
    </w:p>
    <w:p w14:paraId="2CACAE03" w14:textId="28ED99E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3E36BD70" w14:textId="77777777" w:rsidR="00E270E3" w:rsidRPr="00CD1841" w:rsidRDefault="00E270E3"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131DE9C4" w14:textId="794D13FF" w:rsidR="008F4218" w:rsidRPr="00C06EAD"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14476D">
        <w:t xml:space="preserve">remaining open aspects of </w:t>
      </w:r>
      <w:r w:rsidR="001D6C14">
        <w:t xml:space="preserve">sidelink synchronization </w:t>
      </w:r>
      <w:r w:rsidR="00FF036B">
        <w:t xml:space="preserve">based on feature lead summary </w:t>
      </w:r>
      <w:r w:rsidR="001D6C14">
        <w:t xml:space="preserve">and </w:t>
      </w:r>
      <w:r>
        <w:t xml:space="preserve">provide our </w:t>
      </w:r>
      <w:r w:rsidR="00054B34">
        <w:t>recommendations</w:t>
      </w:r>
      <w:r>
        <w:t xml:space="preserve"> to </w:t>
      </w:r>
      <w:r w:rsidR="0014476D">
        <w:t xml:space="preserve">resolve </w:t>
      </w:r>
      <w:r w:rsidR="00FF036B">
        <w:t>high and medium priority issues</w:t>
      </w:r>
      <w:r>
        <w:t>.</w:t>
      </w:r>
      <w:r w:rsidR="00E270E3">
        <w:t xml:space="preserve"> </w:t>
      </w:r>
      <w:r w:rsidR="008F4218" w:rsidRPr="00C06EAD">
        <w:t xml:space="preserve">Our views on other NR V2X design aspects are summarized in our companion </w:t>
      </w:r>
      <w:r w:rsidR="008F4218" w:rsidRPr="00EC1EBE">
        <w:t xml:space="preserve">contributions </w:t>
      </w:r>
      <w:r w:rsidR="00082DA0">
        <w:fldChar w:fldCharType="begin"/>
      </w:r>
      <w:r w:rsidR="00082DA0">
        <w:instrText xml:space="preserve"> REF _Ref37414853 \r \h </w:instrText>
      </w:r>
      <w:r w:rsidR="00082DA0">
        <w:fldChar w:fldCharType="separate"/>
      </w:r>
      <w:r w:rsidR="003C2211">
        <w:t>[1]</w:t>
      </w:r>
      <w:r w:rsidR="00082DA0">
        <w:fldChar w:fldCharType="end"/>
      </w:r>
      <w:r w:rsidR="00082DA0">
        <w:t>-</w:t>
      </w:r>
      <w:r w:rsidR="00082DA0">
        <w:fldChar w:fldCharType="begin"/>
      </w:r>
      <w:r w:rsidR="00082DA0">
        <w:instrText xml:space="preserve"> REF _Ref37414854 \r \h </w:instrText>
      </w:r>
      <w:r w:rsidR="00082DA0">
        <w:fldChar w:fldCharType="separate"/>
      </w:r>
      <w:r w:rsidR="003C2211">
        <w:t>[5]</w:t>
      </w:r>
      <w:r w:rsidR="00082DA0">
        <w:fldChar w:fldCharType="end"/>
      </w:r>
      <w:r w:rsidR="008F4218" w:rsidRPr="00EC1EBE">
        <w:t>.</w:t>
      </w:r>
    </w:p>
    <w:p w14:paraId="2F4CBB12" w14:textId="1A77A01C" w:rsidR="0014476D" w:rsidRDefault="001D6C14" w:rsidP="008F4218">
      <w:pPr>
        <w:pStyle w:val="3GPPH1"/>
        <w:numPr>
          <w:ilvl w:val="0"/>
          <w:numId w:val="1"/>
        </w:numPr>
        <w:ind w:left="425" w:hanging="425"/>
      </w:pPr>
      <w:r>
        <w:t>NR V2X Sidelink Synchronization – Remaining Opens</w:t>
      </w:r>
    </w:p>
    <w:p w14:paraId="1DF7ED03" w14:textId="671A126E" w:rsidR="001B75C8" w:rsidRPr="00DE1126" w:rsidRDefault="001B75C8" w:rsidP="00DE1126">
      <w:pPr>
        <w:pStyle w:val="Heading2"/>
        <w:rPr>
          <w:rFonts w:ascii="Arial" w:hAnsi="Arial" w:cs="Arial"/>
          <w:color w:val="auto"/>
          <w:sz w:val="32"/>
        </w:rPr>
      </w:pPr>
      <w:r w:rsidRPr="00DE1126">
        <w:rPr>
          <w:rFonts w:ascii="Arial" w:hAnsi="Arial" w:cs="Arial"/>
          <w:color w:val="auto"/>
          <w:sz w:val="32"/>
        </w:rPr>
        <w:t>Issues with High Priority</w:t>
      </w:r>
    </w:p>
    <w:p w14:paraId="1512AA8A" w14:textId="63C52A62" w:rsidR="001D6C14" w:rsidRDefault="001D6C14" w:rsidP="00DE1126">
      <w:pPr>
        <w:pStyle w:val="3GPPH3"/>
        <w:rPr>
          <w:rFonts w:cs="Arial"/>
          <w:sz w:val="32"/>
        </w:rPr>
      </w:pPr>
      <w:r w:rsidRPr="00DE1126">
        <w:t>PSBCH</w:t>
      </w:r>
      <w:r>
        <w:rPr>
          <w:rFonts w:cs="Arial"/>
          <w:sz w:val="32"/>
        </w:rPr>
        <w:t xml:space="preserve"> Content</w:t>
      </w:r>
    </w:p>
    <w:p w14:paraId="5D3D3888" w14:textId="0E143F98" w:rsidR="001D6C14" w:rsidRDefault="00F63DA5" w:rsidP="000E681B">
      <w:pPr>
        <w:pStyle w:val="3GPPText"/>
      </w:pPr>
      <w:r w:rsidRPr="000E681B">
        <w:t xml:space="preserve">The PSBCH content shown in table below </w:t>
      </w:r>
      <w:r w:rsidR="00FF036B">
        <w:t>is foreseen</w:t>
      </w:r>
      <w:r w:rsidRPr="000E681B">
        <w:t xml:space="preserve"> by RAN1 with a WA on </w:t>
      </w:r>
      <w:r w:rsidR="007637EC" w:rsidRPr="000E681B">
        <w:t xml:space="preserve">number of bits </w:t>
      </w:r>
      <w:r w:rsidR="007637EC">
        <w:t xml:space="preserve">for </w:t>
      </w:r>
      <w:r w:rsidRPr="000E681B">
        <w:t xml:space="preserve">slot index </w:t>
      </w:r>
      <w:r w:rsidR="00C75DBF" w:rsidRPr="000E681B">
        <w:t xml:space="preserve">within a frame </w:t>
      </w:r>
      <w:r w:rsidRPr="000E681B">
        <w:t xml:space="preserve">and for </w:t>
      </w:r>
      <w:r w:rsidR="007637EC">
        <w:t xml:space="preserve">indication of </w:t>
      </w:r>
      <w:r w:rsidRPr="000E681B">
        <w:t>TDD configuration.</w:t>
      </w:r>
      <w:r w:rsidR="00FF036B">
        <w:t xml:space="preserve"> Below we discuss remaining open details for PSBCH content:</w:t>
      </w:r>
    </w:p>
    <w:p w14:paraId="18AB20FF" w14:textId="77777777" w:rsidR="00E270E3" w:rsidRPr="000E681B" w:rsidRDefault="00E270E3" w:rsidP="000E681B">
      <w:pPr>
        <w:pStyle w:val="3GPP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tblGrid>
      <w:tr w:rsidR="00F63DA5" w:rsidRPr="0005272D" w14:paraId="5BDF3F66" w14:textId="77777777" w:rsidTr="00F63DA5">
        <w:trPr>
          <w:jc w:val="center"/>
        </w:trPr>
        <w:tc>
          <w:tcPr>
            <w:tcW w:w="2835" w:type="dxa"/>
            <w:shd w:val="clear" w:color="auto" w:fill="8EAADB"/>
          </w:tcPr>
          <w:p w14:paraId="692987D3" w14:textId="77777777" w:rsidR="00F63DA5" w:rsidRPr="0005272D" w:rsidRDefault="00F63DA5" w:rsidP="004F4E8B">
            <w:pPr>
              <w:spacing w:after="0"/>
              <w:jc w:val="center"/>
              <w:rPr>
                <w:rFonts w:eastAsia="DengXian"/>
                <w:b/>
                <w:color w:val="FFFFFF"/>
                <w:lang w:eastAsia="zh-CN"/>
              </w:rPr>
            </w:pPr>
            <w:r w:rsidRPr="0005272D">
              <w:rPr>
                <w:rFonts w:eastAsia="DengXian"/>
                <w:b/>
                <w:color w:val="FFFFFF"/>
                <w:lang w:eastAsia="zh-CN"/>
              </w:rPr>
              <w:t>PSBCH contents</w:t>
            </w:r>
          </w:p>
        </w:tc>
        <w:tc>
          <w:tcPr>
            <w:tcW w:w="1701" w:type="dxa"/>
            <w:shd w:val="clear" w:color="auto" w:fill="8EAADB"/>
          </w:tcPr>
          <w:p w14:paraId="794C8B5B" w14:textId="77777777" w:rsidR="00F63DA5" w:rsidRPr="0005272D" w:rsidRDefault="00F63DA5" w:rsidP="00F63DA5">
            <w:pPr>
              <w:spacing w:after="0"/>
              <w:jc w:val="center"/>
              <w:rPr>
                <w:b/>
                <w:color w:val="FFFFFF"/>
                <w:lang w:eastAsia="zh-CN"/>
              </w:rPr>
            </w:pPr>
            <w:r w:rsidRPr="0005272D">
              <w:rPr>
                <w:b/>
                <w:color w:val="FFFFFF"/>
                <w:lang w:eastAsia="zh-CN"/>
              </w:rPr>
              <w:t>Number of bits</w:t>
            </w:r>
          </w:p>
        </w:tc>
      </w:tr>
      <w:tr w:rsidR="00F63DA5" w:rsidRPr="0005272D" w14:paraId="69BBE723" w14:textId="77777777" w:rsidTr="00F63DA5">
        <w:trPr>
          <w:jc w:val="center"/>
        </w:trPr>
        <w:tc>
          <w:tcPr>
            <w:tcW w:w="2835" w:type="dxa"/>
            <w:shd w:val="clear" w:color="auto" w:fill="auto"/>
          </w:tcPr>
          <w:p w14:paraId="1E900239" w14:textId="77777777" w:rsidR="00F63DA5" w:rsidRPr="00F63DA5" w:rsidRDefault="00F63DA5" w:rsidP="004F4E8B">
            <w:pPr>
              <w:spacing w:after="0"/>
              <w:jc w:val="center"/>
              <w:rPr>
                <w:rFonts w:eastAsia="DengXian"/>
                <w:lang w:eastAsia="zh-CN"/>
              </w:rPr>
            </w:pPr>
            <w:r w:rsidRPr="00F63DA5">
              <w:rPr>
                <w:rFonts w:eastAsia="DengXian"/>
                <w:lang w:eastAsia="zh-CN"/>
              </w:rPr>
              <w:t>DFN</w:t>
            </w:r>
          </w:p>
        </w:tc>
        <w:tc>
          <w:tcPr>
            <w:tcW w:w="1701" w:type="dxa"/>
            <w:shd w:val="clear" w:color="auto" w:fill="auto"/>
          </w:tcPr>
          <w:p w14:paraId="15B21A34" w14:textId="77777777" w:rsidR="00F63DA5" w:rsidRPr="00F63DA5" w:rsidRDefault="00F63DA5" w:rsidP="004F4E8B">
            <w:pPr>
              <w:spacing w:after="0"/>
              <w:jc w:val="center"/>
              <w:rPr>
                <w:rFonts w:eastAsia="DengXian"/>
                <w:lang w:eastAsia="zh-CN"/>
              </w:rPr>
            </w:pPr>
            <w:r w:rsidRPr="00F63DA5">
              <w:rPr>
                <w:rFonts w:eastAsia="DengXian"/>
                <w:lang w:eastAsia="zh-CN"/>
              </w:rPr>
              <w:t>10</w:t>
            </w:r>
          </w:p>
        </w:tc>
      </w:tr>
      <w:tr w:rsidR="00F63DA5" w:rsidRPr="0005272D" w14:paraId="125E8B2A" w14:textId="77777777" w:rsidTr="00F63DA5">
        <w:trPr>
          <w:jc w:val="center"/>
        </w:trPr>
        <w:tc>
          <w:tcPr>
            <w:tcW w:w="2835" w:type="dxa"/>
            <w:shd w:val="clear" w:color="auto" w:fill="auto"/>
          </w:tcPr>
          <w:p w14:paraId="689F08A6" w14:textId="77777777" w:rsidR="00F63DA5" w:rsidRPr="00F63DA5" w:rsidRDefault="00F63DA5" w:rsidP="004F4E8B">
            <w:pPr>
              <w:spacing w:after="0"/>
              <w:jc w:val="center"/>
              <w:rPr>
                <w:rFonts w:eastAsia="DengXian"/>
                <w:lang w:eastAsia="zh-CN"/>
              </w:rPr>
            </w:pPr>
            <w:r w:rsidRPr="00F63DA5">
              <w:rPr>
                <w:rFonts w:eastAsia="DengXian"/>
                <w:lang w:eastAsia="zh-CN"/>
              </w:rPr>
              <w:t>Indication of TDD configuration</w:t>
            </w:r>
          </w:p>
        </w:tc>
        <w:tc>
          <w:tcPr>
            <w:tcW w:w="1701" w:type="dxa"/>
            <w:shd w:val="clear" w:color="auto" w:fill="auto"/>
          </w:tcPr>
          <w:p w14:paraId="43B12B33" w14:textId="77777777" w:rsidR="00F63DA5" w:rsidRDefault="00F63DA5" w:rsidP="004F4E8B">
            <w:pPr>
              <w:spacing w:after="0"/>
              <w:jc w:val="center"/>
              <w:rPr>
                <w:rFonts w:eastAsia="DengXian"/>
                <w:lang w:eastAsia="zh-CN"/>
              </w:rPr>
            </w:pPr>
            <w:r w:rsidRPr="007637EC">
              <w:rPr>
                <w:rFonts w:eastAsia="DengXian"/>
                <w:highlight w:val="darkYellow"/>
                <w:lang w:eastAsia="zh-CN"/>
              </w:rPr>
              <w:t>12</w:t>
            </w:r>
            <w:r w:rsidRPr="00F63DA5">
              <w:rPr>
                <w:rFonts w:eastAsia="DengXian"/>
                <w:lang w:eastAsia="zh-CN"/>
              </w:rPr>
              <w:t xml:space="preserve"> </w:t>
            </w:r>
          </w:p>
          <w:p w14:paraId="381BA777" w14:textId="76F436FE" w:rsidR="006C3FA8" w:rsidRPr="00F63DA5" w:rsidRDefault="006C3FA8" w:rsidP="004F4E8B">
            <w:pPr>
              <w:spacing w:after="0"/>
              <w:jc w:val="center"/>
              <w:rPr>
                <w:rFonts w:eastAsia="DengXian"/>
                <w:lang w:eastAsia="zh-CN"/>
              </w:rPr>
            </w:pPr>
            <w:r>
              <w:t>X bits to indicate patterns + Y bits to indicate periodicity + Z bits to indicate UL slots</w:t>
            </w:r>
          </w:p>
        </w:tc>
      </w:tr>
      <w:tr w:rsidR="00F63DA5" w:rsidRPr="0005272D" w14:paraId="763E38D3" w14:textId="77777777" w:rsidTr="00F63DA5">
        <w:trPr>
          <w:jc w:val="center"/>
        </w:trPr>
        <w:tc>
          <w:tcPr>
            <w:tcW w:w="2835" w:type="dxa"/>
            <w:shd w:val="clear" w:color="auto" w:fill="auto"/>
          </w:tcPr>
          <w:p w14:paraId="500D8CB8" w14:textId="77777777" w:rsidR="00F63DA5" w:rsidRPr="00F63DA5" w:rsidRDefault="00F63DA5" w:rsidP="004F4E8B">
            <w:pPr>
              <w:spacing w:after="0"/>
              <w:jc w:val="center"/>
              <w:rPr>
                <w:rFonts w:eastAsia="DengXian"/>
                <w:lang w:eastAsia="zh-CN"/>
              </w:rPr>
            </w:pPr>
            <w:r w:rsidRPr="00F63DA5">
              <w:rPr>
                <w:rFonts w:eastAsia="DengXian"/>
                <w:lang w:eastAsia="zh-CN"/>
              </w:rPr>
              <w:t>Slot index</w:t>
            </w:r>
          </w:p>
        </w:tc>
        <w:tc>
          <w:tcPr>
            <w:tcW w:w="1701" w:type="dxa"/>
            <w:shd w:val="clear" w:color="auto" w:fill="auto"/>
          </w:tcPr>
          <w:p w14:paraId="32DC4D1B" w14:textId="77777777" w:rsidR="00F63DA5" w:rsidRPr="00F63DA5" w:rsidRDefault="00F63DA5" w:rsidP="004F4E8B">
            <w:pPr>
              <w:spacing w:after="0"/>
              <w:jc w:val="center"/>
              <w:rPr>
                <w:rFonts w:eastAsia="DengXian"/>
                <w:lang w:eastAsia="zh-CN"/>
              </w:rPr>
            </w:pPr>
            <w:r w:rsidRPr="007637EC">
              <w:rPr>
                <w:rFonts w:eastAsia="DengXian"/>
                <w:highlight w:val="darkYellow"/>
                <w:lang w:eastAsia="zh-CN"/>
              </w:rPr>
              <w:t>7</w:t>
            </w:r>
          </w:p>
        </w:tc>
      </w:tr>
      <w:tr w:rsidR="00F63DA5" w:rsidRPr="0005272D" w14:paraId="215E0457" w14:textId="77777777" w:rsidTr="00F63DA5">
        <w:trPr>
          <w:jc w:val="center"/>
        </w:trPr>
        <w:tc>
          <w:tcPr>
            <w:tcW w:w="2835" w:type="dxa"/>
            <w:shd w:val="clear" w:color="auto" w:fill="auto"/>
          </w:tcPr>
          <w:p w14:paraId="4C16DAFB" w14:textId="77777777" w:rsidR="00F63DA5" w:rsidRPr="00F63DA5" w:rsidRDefault="00F63DA5" w:rsidP="004F4E8B">
            <w:pPr>
              <w:spacing w:after="0"/>
              <w:jc w:val="center"/>
              <w:rPr>
                <w:rFonts w:eastAsia="DengXian"/>
                <w:lang w:eastAsia="zh-CN"/>
              </w:rPr>
            </w:pPr>
            <w:r w:rsidRPr="00F63DA5">
              <w:rPr>
                <w:rFonts w:eastAsia="DengXian"/>
                <w:lang w:eastAsia="zh-CN"/>
              </w:rPr>
              <w:t>In-coverage indicator</w:t>
            </w:r>
          </w:p>
        </w:tc>
        <w:tc>
          <w:tcPr>
            <w:tcW w:w="1701" w:type="dxa"/>
            <w:shd w:val="clear" w:color="auto" w:fill="auto"/>
          </w:tcPr>
          <w:p w14:paraId="23DBB16B" w14:textId="77777777" w:rsidR="00F63DA5" w:rsidRPr="00F63DA5" w:rsidRDefault="00F63DA5" w:rsidP="004F4E8B">
            <w:pPr>
              <w:spacing w:after="0"/>
              <w:jc w:val="center"/>
              <w:rPr>
                <w:rFonts w:eastAsia="DengXian"/>
                <w:lang w:eastAsia="zh-CN"/>
              </w:rPr>
            </w:pPr>
            <w:r w:rsidRPr="00F63DA5">
              <w:rPr>
                <w:rFonts w:eastAsia="DengXian"/>
                <w:lang w:eastAsia="zh-CN"/>
              </w:rPr>
              <w:t>1</w:t>
            </w:r>
          </w:p>
        </w:tc>
      </w:tr>
      <w:tr w:rsidR="00F63DA5" w:rsidRPr="0005272D" w14:paraId="16CD7B22" w14:textId="77777777" w:rsidTr="00F63DA5">
        <w:trPr>
          <w:jc w:val="center"/>
        </w:trPr>
        <w:tc>
          <w:tcPr>
            <w:tcW w:w="2835" w:type="dxa"/>
            <w:shd w:val="clear" w:color="auto" w:fill="auto"/>
          </w:tcPr>
          <w:p w14:paraId="2ED94F6E" w14:textId="37081D6F" w:rsidR="00F63DA5" w:rsidRPr="00F63DA5" w:rsidRDefault="00F63DA5" w:rsidP="004F4E8B">
            <w:pPr>
              <w:spacing w:after="0"/>
              <w:jc w:val="center"/>
              <w:rPr>
                <w:rFonts w:eastAsia="DengXian"/>
                <w:lang w:eastAsia="zh-CN"/>
              </w:rPr>
            </w:pPr>
            <w:r w:rsidRPr="00F63DA5">
              <w:rPr>
                <w:rFonts w:eastAsia="DengXian"/>
                <w:lang w:eastAsia="zh-CN"/>
              </w:rPr>
              <w:t>Reserve</w:t>
            </w:r>
            <w:r>
              <w:rPr>
                <w:rFonts w:eastAsia="DengXian"/>
                <w:lang w:eastAsia="zh-CN"/>
              </w:rPr>
              <w:t>d</w:t>
            </w:r>
            <w:r w:rsidRPr="00F63DA5">
              <w:rPr>
                <w:rFonts w:eastAsia="DengXian"/>
                <w:lang w:eastAsia="zh-CN"/>
              </w:rPr>
              <w:t xml:space="preserve"> bits</w:t>
            </w:r>
          </w:p>
        </w:tc>
        <w:tc>
          <w:tcPr>
            <w:tcW w:w="1701" w:type="dxa"/>
            <w:shd w:val="clear" w:color="auto" w:fill="auto"/>
          </w:tcPr>
          <w:p w14:paraId="61C8EFEC" w14:textId="67A45B3F" w:rsidR="00F63DA5" w:rsidRPr="00F63DA5" w:rsidRDefault="00FF036B" w:rsidP="004F4E8B">
            <w:pPr>
              <w:spacing w:after="0"/>
              <w:jc w:val="center"/>
              <w:rPr>
                <w:rFonts w:eastAsia="DengXian"/>
                <w:lang w:eastAsia="zh-CN"/>
              </w:rPr>
            </w:pPr>
            <w:r>
              <w:rPr>
                <w:rFonts w:eastAsia="DengXian"/>
                <w:lang w:eastAsia="zh-CN"/>
              </w:rPr>
              <w:t>[</w:t>
            </w:r>
            <w:r w:rsidR="006C3FA8">
              <w:rPr>
                <w:rFonts w:eastAsia="DengXian"/>
                <w:lang w:eastAsia="zh-CN"/>
              </w:rPr>
              <w:t>Configurable</w:t>
            </w:r>
            <w:r w:rsidR="00DE1126">
              <w:rPr>
                <w:rFonts w:eastAsia="DengXian"/>
                <w:lang w:eastAsia="zh-CN"/>
              </w:rPr>
              <w:t xml:space="preserve"> number of bits and bit values</w:t>
            </w:r>
            <w:r>
              <w:rPr>
                <w:rFonts w:eastAsia="DengXian"/>
                <w:lang w:eastAsia="zh-CN"/>
              </w:rPr>
              <w:t>]</w:t>
            </w:r>
          </w:p>
        </w:tc>
      </w:tr>
      <w:tr w:rsidR="00F63DA5" w:rsidRPr="0005272D" w14:paraId="627F9143" w14:textId="77777777" w:rsidTr="00F63DA5">
        <w:trPr>
          <w:jc w:val="center"/>
        </w:trPr>
        <w:tc>
          <w:tcPr>
            <w:tcW w:w="2835" w:type="dxa"/>
            <w:shd w:val="clear" w:color="auto" w:fill="auto"/>
          </w:tcPr>
          <w:p w14:paraId="63F98C5C" w14:textId="77777777" w:rsidR="00F63DA5" w:rsidRPr="00F63DA5" w:rsidRDefault="00F63DA5" w:rsidP="004F4E8B">
            <w:pPr>
              <w:spacing w:after="0"/>
              <w:jc w:val="center"/>
              <w:rPr>
                <w:lang w:eastAsia="zh-CN"/>
              </w:rPr>
            </w:pPr>
            <w:r w:rsidRPr="00F63DA5">
              <w:rPr>
                <w:lang w:eastAsia="zh-CN"/>
              </w:rPr>
              <w:t>CRC</w:t>
            </w:r>
          </w:p>
        </w:tc>
        <w:tc>
          <w:tcPr>
            <w:tcW w:w="1701" w:type="dxa"/>
            <w:shd w:val="clear" w:color="auto" w:fill="auto"/>
          </w:tcPr>
          <w:p w14:paraId="778A8A6C" w14:textId="77777777" w:rsidR="00F63DA5" w:rsidRPr="00F63DA5" w:rsidRDefault="00F63DA5" w:rsidP="004F4E8B">
            <w:pPr>
              <w:spacing w:after="0"/>
              <w:jc w:val="center"/>
              <w:rPr>
                <w:lang w:eastAsia="zh-CN"/>
              </w:rPr>
            </w:pPr>
            <w:r w:rsidRPr="00F63DA5">
              <w:rPr>
                <w:lang w:eastAsia="zh-CN"/>
              </w:rPr>
              <w:t>24</w:t>
            </w:r>
          </w:p>
        </w:tc>
      </w:tr>
      <w:tr w:rsidR="00F63DA5" w:rsidRPr="0005272D" w14:paraId="0B43942D" w14:textId="77777777" w:rsidTr="00F63DA5">
        <w:trPr>
          <w:jc w:val="center"/>
        </w:trPr>
        <w:tc>
          <w:tcPr>
            <w:tcW w:w="2835" w:type="dxa"/>
            <w:shd w:val="clear" w:color="auto" w:fill="auto"/>
          </w:tcPr>
          <w:p w14:paraId="52F49DFE" w14:textId="77777777" w:rsidR="00F63DA5" w:rsidRPr="00F63DA5" w:rsidRDefault="00F63DA5" w:rsidP="004F4E8B">
            <w:pPr>
              <w:spacing w:after="0"/>
              <w:jc w:val="center"/>
              <w:rPr>
                <w:rFonts w:eastAsia="DengXian"/>
                <w:lang w:eastAsia="zh-CN"/>
              </w:rPr>
            </w:pPr>
            <w:r w:rsidRPr="00F63DA5">
              <w:rPr>
                <w:lang w:eastAsia="zh-CN"/>
              </w:rPr>
              <w:t>Total bit</w:t>
            </w:r>
            <w:r w:rsidRPr="00F63DA5">
              <w:rPr>
                <w:rFonts w:eastAsia="DengXian"/>
                <w:lang w:eastAsia="zh-CN"/>
              </w:rPr>
              <w:t>s</w:t>
            </w:r>
          </w:p>
        </w:tc>
        <w:tc>
          <w:tcPr>
            <w:tcW w:w="1701" w:type="dxa"/>
            <w:shd w:val="clear" w:color="auto" w:fill="auto"/>
          </w:tcPr>
          <w:p w14:paraId="0D5DED45" w14:textId="77777777" w:rsidR="00F63DA5" w:rsidRPr="00F63DA5" w:rsidRDefault="00F63DA5" w:rsidP="004F4E8B">
            <w:pPr>
              <w:spacing w:after="0"/>
              <w:jc w:val="center"/>
              <w:rPr>
                <w:rFonts w:eastAsia="DengXian"/>
                <w:lang w:eastAsia="zh-CN"/>
              </w:rPr>
            </w:pPr>
            <w:r w:rsidRPr="007637EC">
              <w:rPr>
                <w:rFonts w:eastAsia="DengXian"/>
                <w:highlight w:val="darkYellow"/>
                <w:lang w:eastAsia="zh-CN"/>
              </w:rPr>
              <w:t>56</w:t>
            </w:r>
          </w:p>
        </w:tc>
      </w:tr>
    </w:tbl>
    <w:p w14:paraId="28DC507A" w14:textId="3348324F" w:rsidR="00C75DBF" w:rsidRDefault="00C75DBF" w:rsidP="000E681B">
      <w:pPr>
        <w:pStyle w:val="3GPPText"/>
        <w:rPr>
          <w:lang w:eastAsia="zh-CN"/>
        </w:rPr>
      </w:pPr>
    </w:p>
    <w:p w14:paraId="2D31CE0A" w14:textId="26795A34" w:rsidR="00135872" w:rsidRPr="00876F58" w:rsidRDefault="006C3FA8" w:rsidP="00FF036B">
      <w:pPr>
        <w:pStyle w:val="3GPPAgreements"/>
        <w:rPr>
          <w:u w:val="single"/>
          <w:lang w:eastAsia="zh-CN"/>
        </w:rPr>
      </w:pPr>
      <w:r w:rsidRPr="00876F58">
        <w:rPr>
          <w:u w:val="single"/>
          <w:lang w:eastAsia="zh-CN"/>
        </w:rPr>
        <w:t>TDD configuration</w:t>
      </w:r>
    </w:p>
    <w:p w14:paraId="13397045" w14:textId="29FD7849" w:rsidR="00FF036B" w:rsidRPr="009C6925" w:rsidRDefault="00FF036B" w:rsidP="00876F58">
      <w:pPr>
        <w:pStyle w:val="3GPPText"/>
        <w:rPr>
          <w:lang w:eastAsia="zh-CN"/>
        </w:rPr>
      </w:pPr>
      <w:r w:rsidRPr="004948B6">
        <w:rPr>
          <w:lang w:eastAsia="zh-CN"/>
        </w:rPr>
        <w:t xml:space="preserve">The main open issue is how </w:t>
      </w:r>
      <w:r w:rsidR="00553A1A" w:rsidRPr="00876F58">
        <w:rPr>
          <w:lang w:eastAsia="zh-CN"/>
        </w:rPr>
        <w:t xml:space="preserve">and which configurations to encode into </w:t>
      </w:r>
      <w:r w:rsidR="00135872" w:rsidRPr="004948B6">
        <w:rPr>
          <w:lang w:eastAsia="zh-CN"/>
        </w:rPr>
        <w:t xml:space="preserve">12 </w:t>
      </w:r>
      <w:r w:rsidRPr="004948B6">
        <w:rPr>
          <w:lang w:eastAsia="zh-CN"/>
        </w:rPr>
        <w:t xml:space="preserve">bits </w:t>
      </w:r>
      <w:r w:rsidR="00135872" w:rsidRPr="004948B6">
        <w:rPr>
          <w:lang w:eastAsia="zh-CN"/>
        </w:rPr>
        <w:t xml:space="preserve">used for indication of patterns, periodicity and UL slots. In our view, the following </w:t>
      </w:r>
      <w:proofErr w:type="spellStart"/>
      <w:r w:rsidR="00135872" w:rsidRPr="004948B6">
        <w:rPr>
          <w:lang w:eastAsia="zh-CN"/>
        </w:rPr>
        <w:t>signalling</w:t>
      </w:r>
      <w:proofErr w:type="spellEnd"/>
      <w:r w:rsidR="00135872" w:rsidRPr="004948B6">
        <w:rPr>
          <w:lang w:eastAsia="zh-CN"/>
        </w:rPr>
        <w:t xml:space="preserve"> can be used:</w:t>
      </w:r>
      <w:r w:rsidR="00553A1A" w:rsidRPr="004948B6">
        <w:rPr>
          <w:lang w:eastAsia="zh-CN"/>
        </w:rPr>
        <w:t xml:space="preserve"> </w:t>
      </w:r>
      <w:r w:rsidR="00553A1A">
        <w:rPr>
          <w:lang w:eastAsia="zh-CN"/>
        </w:rPr>
        <w:t xml:space="preserve">up to </w:t>
      </w:r>
      <w:r w:rsidR="00553A1A" w:rsidRPr="004948B6">
        <w:rPr>
          <w:lang w:eastAsia="zh-CN"/>
        </w:rPr>
        <w:t xml:space="preserve">8bits for indication of UL slots and </w:t>
      </w:r>
      <w:r w:rsidR="00553A1A">
        <w:rPr>
          <w:lang w:eastAsia="zh-CN"/>
        </w:rPr>
        <w:t xml:space="preserve">one bit to indicate number of patterns and </w:t>
      </w:r>
      <w:r w:rsidR="00553A1A" w:rsidRPr="004948B6">
        <w:rPr>
          <w:lang w:eastAsia="zh-CN"/>
        </w:rPr>
        <w:t xml:space="preserve">remaining </w:t>
      </w:r>
      <w:r w:rsidR="00553A1A">
        <w:rPr>
          <w:lang w:eastAsia="zh-CN"/>
        </w:rPr>
        <w:t>3</w:t>
      </w:r>
      <w:r w:rsidR="00553A1A" w:rsidRPr="004948B6">
        <w:rPr>
          <w:lang w:eastAsia="zh-CN"/>
        </w:rPr>
        <w:t xml:space="preserve"> bits for indication of</w:t>
      </w:r>
      <w:r w:rsidR="00553A1A">
        <w:rPr>
          <w:lang w:eastAsia="zh-CN"/>
        </w:rPr>
        <w:t xml:space="preserve"> periodicity. Joint encoding can be also </w:t>
      </w:r>
      <w:proofErr w:type="gramStart"/>
      <w:r w:rsidR="00553A1A">
        <w:rPr>
          <w:lang w:eastAsia="zh-CN"/>
        </w:rPr>
        <w:t>use</w:t>
      </w:r>
      <w:proofErr w:type="gramEnd"/>
      <w:r w:rsidR="00553A1A">
        <w:rPr>
          <w:lang w:eastAsia="zh-CN"/>
        </w:rPr>
        <w:t xml:space="preserve"> to maximize number of configurations.</w:t>
      </w:r>
    </w:p>
    <w:p w14:paraId="3180C781" w14:textId="73BED43E" w:rsidR="00C75DBF" w:rsidRPr="00EA07D7" w:rsidRDefault="00C75DBF" w:rsidP="000135DA">
      <w:pPr>
        <w:pStyle w:val="3GPPAgreements"/>
        <w:rPr>
          <w:lang w:eastAsia="zh-CN"/>
        </w:rPr>
      </w:pPr>
      <w:r w:rsidRPr="00C75DBF">
        <w:rPr>
          <w:u w:val="single"/>
          <w:lang w:eastAsia="zh-CN"/>
        </w:rPr>
        <w:lastRenderedPageBreak/>
        <w:t xml:space="preserve">Sidelink Resource </w:t>
      </w:r>
      <w:r w:rsidRPr="00C75DBF">
        <w:rPr>
          <w:u w:val="single"/>
          <w:lang w:eastAsia="ko-KR"/>
        </w:rPr>
        <w:t>Configuration</w:t>
      </w:r>
      <w:r w:rsidRPr="00C75DBF">
        <w:rPr>
          <w:u w:val="single"/>
          <w:lang w:eastAsia="zh-CN"/>
        </w:rPr>
        <w:t xml:space="preserve"> ID (Resource Configuration Profile ID)</w:t>
      </w:r>
    </w:p>
    <w:p w14:paraId="5A83C069" w14:textId="1D0C515D" w:rsidR="000135DA" w:rsidRPr="00EA07D7" w:rsidRDefault="000135DA" w:rsidP="000135DA">
      <w:pPr>
        <w:pStyle w:val="3GPPAgreements"/>
        <w:numPr>
          <w:ilvl w:val="0"/>
          <w:numId w:val="0"/>
        </w:numPr>
        <w:rPr>
          <w:lang w:eastAsia="zh-CN"/>
        </w:rPr>
      </w:pPr>
      <w:r>
        <w:rPr>
          <w:lang w:eastAsia="zh-CN"/>
        </w:rPr>
        <w:t xml:space="preserve">In LTE-V2X there is no any information on sidelink resource configuration carried by SCI although </w:t>
      </w:r>
      <w:proofErr w:type="gramStart"/>
      <w:r>
        <w:rPr>
          <w:lang w:eastAsia="zh-CN"/>
        </w:rPr>
        <w:t>it is clear that this</w:t>
      </w:r>
      <w:proofErr w:type="gramEnd"/>
      <w:r>
        <w:rPr>
          <w:lang w:eastAsia="zh-CN"/>
        </w:rPr>
        <w:t xml:space="preserve"> information is essential for </w:t>
      </w:r>
      <w:r w:rsidR="00933455">
        <w:rPr>
          <w:lang w:eastAsia="zh-CN"/>
        </w:rPr>
        <w:t xml:space="preserve">sidelink communication. At the same time number of bits to carry this information in PSBCH is prohibitively large. Instead of transferring configuration settings it is proposed to define ID for sidelink resource configuration profile. </w:t>
      </w:r>
      <w:r>
        <w:rPr>
          <w:lang w:eastAsia="zh-CN"/>
        </w:rPr>
        <w:t>The main principle behind is that UE may be (pre)-configured with multiple profiles of sidelink resource configuration. Once UE decodes PSBCH, it extracts information on ID and thus associated sidelink resource configuration profile, so it can trigger sidelink communication right away.</w:t>
      </w:r>
    </w:p>
    <w:p w14:paraId="0B79729C" w14:textId="77777777" w:rsidR="000135DA" w:rsidRPr="00EA07D7" w:rsidRDefault="000135DA" w:rsidP="000135DA">
      <w:pPr>
        <w:pStyle w:val="3GPPAgreements"/>
        <w:numPr>
          <w:ilvl w:val="1"/>
          <w:numId w:val="8"/>
        </w:numPr>
        <w:rPr>
          <w:lang w:eastAsia="zh-CN"/>
        </w:rPr>
      </w:pPr>
      <w:r w:rsidRPr="00EA07D7">
        <w:rPr>
          <w:lang w:eastAsia="zh-CN"/>
        </w:rPr>
        <w:t xml:space="preserve">Profile of </w:t>
      </w:r>
      <w:r w:rsidRPr="00EA07D7">
        <w:rPr>
          <w:lang w:eastAsia="ko-KR"/>
        </w:rPr>
        <w:t>sidelink</w:t>
      </w:r>
      <w:r w:rsidRPr="00EA07D7">
        <w:rPr>
          <w:lang w:eastAsia="zh-CN"/>
        </w:rPr>
        <w:t xml:space="preserve"> resource </w:t>
      </w:r>
      <w:r w:rsidRPr="00EA07D7">
        <w:rPr>
          <w:lang w:eastAsia="ko-KR"/>
        </w:rPr>
        <w:t>configuration</w:t>
      </w:r>
      <w:r>
        <w:rPr>
          <w:lang w:eastAsia="ko-KR"/>
        </w:rPr>
        <w:t xml:space="preserve"> may include at least the following configuration</w:t>
      </w:r>
    </w:p>
    <w:p w14:paraId="4D2E84D1" w14:textId="77777777" w:rsidR="000135DA" w:rsidRDefault="000135DA" w:rsidP="000135DA">
      <w:pPr>
        <w:pStyle w:val="3GPPAgreements"/>
        <w:numPr>
          <w:ilvl w:val="2"/>
          <w:numId w:val="8"/>
        </w:numPr>
        <w:rPr>
          <w:lang w:eastAsia="zh-CN"/>
        </w:rPr>
      </w:pPr>
      <w:r w:rsidRPr="00EA07D7">
        <w:rPr>
          <w:lang w:eastAsia="zh-CN"/>
        </w:rPr>
        <w:t>Sidelink Carrier Bandwidth and BWP parameters</w:t>
      </w:r>
    </w:p>
    <w:p w14:paraId="0CAA1DF8" w14:textId="77777777" w:rsidR="000135DA" w:rsidRDefault="000135DA" w:rsidP="000135DA">
      <w:pPr>
        <w:pStyle w:val="3GPPAgreements"/>
        <w:numPr>
          <w:ilvl w:val="2"/>
          <w:numId w:val="8"/>
        </w:numPr>
        <w:rPr>
          <w:lang w:eastAsia="zh-CN"/>
        </w:rPr>
      </w:pPr>
      <w:r w:rsidRPr="00EA07D7">
        <w:rPr>
          <w:lang w:eastAsia="zh-CN"/>
        </w:rPr>
        <w:t xml:space="preserve">PSCCH/PSSCH/PSFCH </w:t>
      </w:r>
      <w:r>
        <w:rPr>
          <w:lang w:eastAsia="zh-CN"/>
        </w:rPr>
        <w:t>resource pool configurations</w:t>
      </w:r>
    </w:p>
    <w:p w14:paraId="754C76FA" w14:textId="77777777" w:rsidR="000135DA" w:rsidRDefault="000135DA" w:rsidP="000135DA">
      <w:pPr>
        <w:pStyle w:val="3GPPAgreements"/>
        <w:numPr>
          <w:ilvl w:val="2"/>
          <w:numId w:val="8"/>
        </w:numPr>
        <w:rPr>
          <w:lang w:eastAsia="zh-CN"/>
        </w:rPr>
      </w:pPr>
      <w:r>
        <w:rPr>
          <w:lang w:eastAsia="zh-CN"/>
        </w:rPr>
        <w:t xml:space="preserve">S-SSB / </w:t>
      </w:r>
      <w:r w:rsidRPr="00EA07D7">
        <w:rPr>
          <w:lang w:eastAsia="zh-CN"/>
        </w:rPr>
        <w:t>PSBCH resource configuration</w:t>
      </w:r>
      <w:r>
        <w:rPr>
          <w:lang w:eastAsia="zh-CN"/>
        </w:rPr>
        <w:t>s</w:t>
      </w:r>
      <w:r w:rsidRPr="00EA07D7">
        <w:rPr>
          <w:lang w:eastAsia="zh-CN"/>
        </w:rPr>
        <w:t xml:space="preserve"> </w:t>
      </w:r>
    </w:p>
    <w:p w14:paraId="117D4464" w14:textId="61BF04D8" w:rsidR="000135DA" w:rsidRDefault="000135DA" w:rsidP="000135DA">
      <w:pPr>
        <w:pStyle w:val="3GPPAgreements"/>
        <w:numPr>
          <w:ilvl w:val="2"/>
          <w:numId w:val="8"/>
        </w:numPr>
        <w:rPr>
          <w:lang w:eastAsia="zh-CN"/>
        </w:rPr>
      </w:pPr>
      <w:r w:rsidRPr="00EA07D7">
        <w:rPr>
          <w:lang w:eastAsia="zh-CN"/>
        </w:rPr>
        <w:t xml:space="preserve">SLSS/PSBCH offset with respect to Point A for </w:t>
      </w:r>
      <w:r>
        <w:rPr>
          <w:lang w:eastAsia="zh-CN"/>
        </w:rPr>
        <w:t xml:space="preserve">a </w:t>
      </w:r>
      <w:r w:rsidRPr="00EA07D7">
        <w:rPr>
          <w:lang w:eastAsia="zh-CN"/>
        </w:rPr>
        <w:t>given sidelink carrier</w:t>
      </w:r>
    </w:p>
    <w:p w14:paraId="60AD848A" w14:textId="77777777" w:rsidR="000135DA" w:rsidRDefault="000135DA" w:rsidP="000135DA">
      <w:pPr>
        <w:pStyle w:val="3GPPAgreements"/>
        <w:rPr>
          <w:u w:val="single"/>
          <w:lang w:eastAsia="zh-CN"/>
        </w:rPr>
      </w:pPr>
      <w:r w:rsidRPr="000135DA">
        <w:rPr>
          <w:u w:val="single"/>
          <w:lang w:eastAsia="zh-CN"/>
        </w:rPr>
        <w:t>Reserved bits</w:t>
      </w:r>
    </w:p>
    <w:p w14:paraId="5E043055" w14:textId="741693B8" w:rsidR="000135DA" w:rsidRDefault="00580439" w:rsidP="00580439">
      <w:pPr>
        <w:pStyle w:val="3GPPAgreements"/>
        <w:numPr>
          <w:ilvl w:val="0"/>
          <w:numId w:val="0"/>
        </w:numPr>
        <w:ind w:left="284" w:hanging="284"/>
        <w:rPr>
          <w:lang w:eastAsia="zh-CN"/>
        </w:rPr>
      </w:pPr>
      <w:r>
        <w:rPr>
          <w:lang w:eastAsia="zh-CN"/>
        </w:rPr>
        <w:t>The n</w:t>
      </w:r>
      <w:r w:rsidR="000135DA">
        <w:rPr>
          <w:lang w:eastAsia="zh-CN"/>
        </w:rPr>
        <w:t>umber of bits and set of bit values should be a pre-c</w:t>
      </w:r>
      <w:r w:rsidR="000135DA" w:rsidRPr="00EA07D7">
        <w:rPr>
          <w:lang w:eastAsia="zh-CN"/>
        </w:rPr>
        <w:t xml:space="preserve">onfigurable </w:t>
      </w:r>
      <w:r w:rsidR="000135DA">
        <w:rPr>
          <w:lang w:eastAsia="zh-CN"/>
        </w:rPr>
        <w:t>parameter</w:t>
      </w:r>
      <w:r>
        <w:rPr>
          <w:lang w:eastAsia="zh-CN"/>
        </w:rPr>
        <w:t xml:space="preserve"> to ensure forward compatibility.</w:t>
      </w:r>
    </w:p>
    <w:p w14:paraId="212DF195" w14:textId="77777777" w:rsidR="00580439" w:rsidRDefault="00580439" w:rsidP="00580439">
      <w:pPr>
        <w:pStyle w:val="3GPPAgreements"/>
        <w:numPr>
          <w:ilvl w:val="0"/>
          <w:numId w:val="0"/>
        </w:numPr>
        <w:ind w:left="284" w:hanging="284"/>
        <w:rPr>
          <w:lang w:eastAsia="zh-CN"/>
        </w:rPr>
      </w:pPr>
      <w:bookmarkStart w:id="2" w:name="_Hlk32060508"/>
    </w:p>
    <w:p w14:paraId="0A6FFEA8" w14:textId="3D8FFFDB" w:rsidR="00580439" w:rsidRDefault="00580439" w:rsidP="008F231B">
      <w:pPr>
        <w:pStyle w:val="3GPPAgreements"/>
        <w:numPr>
          <w:ilvl w:val="0"/>
          <w:numId w:val="16"/>
        </w:numPr>
        <w:rPr>
          <w:lang w:eastAsia="zh-CN"/>
        </w:rPr>
      </w:pPr>
      <w:r>
        <w:rPr>
          <w:lang w:eastAsia="zh-CN"/>
        </w:rPr>
        <w:t xml:space="preserve"> </w:t>
      </w:r>
    </w:p>
    <w:p w14:paraId="5857573D" w14:textId="03BAC75C" w:rsidR="00580439" w:rsidRPr="001F5031" w:rsidRDefault="00580439" w:rsidP="008F231B">
      <w:pPr>
        <w:pStyle w:val="3GPPAgreements"/>
        <w:numPr>
          <w:ilvl w:val="1"/>
          <w:numId w:val="16"/>
        </w:numPr>
        <w:rPr>
          <w:b/>
          <w:bCs/>
          <w:lang w:eastAsia="zh-CN"/>
        </w:rPr>
      </w:pPr>
      <w:r w:rsidRPr="001F5031">
        <w:rPr>
          <w:b/>
          <w:bCs/>
          <w:lang w:eastAsia="zh-CN"/>
        </w:rPr>
        <w:t>PSBCH content defines the following additional parameters</w:t>
      </w:r>
    </w:p>
    <w:p w14:paraId="2F7EC367" w14:textId="148206EE" w:rsidR="00580439" w:rsidRPr="001F5031" w:rsidRDefault="00580439" w:rsidP="008F231B">
      <w:pPr>
        <w:pStyle w:val="3GPPAgreements"/>
        <w:numPr>
          <w:ilvl w:val="2"/>
          <w:numId w:val="16"/>
        </w:numPr>
        <w:rPr>
          <w:b/>
          <w:bCs/>
          <w:lang w:eastAsia="zh-CN"/>
        </w:rPr>
      </w:pPr>
      <w:r w:rsidRPr="001F5031">
        <w:rPr>
          <w:b/>
          <w:bCs/>
          <w:lang w:eastAsia="zh-CN"/>
        </w:rPr>
        <w:t xml:space="preserve">Sidelink Resource </w:t>
      </w:r>
      <w:r w:rsidRPr="001F5031">
        <w:rPr>
          <w:b/>
          <w:bCs/>
          <w:lang w:eastAsia="ko-KR"/>
        </w:rPr>
        <w:t>Configuration</w:t>
      </w:r>
      <w:r w:rsidRPr="001F5031">
        <w:rPr>
          <w:b/>
          <w:bCs/>
          <w:lang w:eastAsia="zh-CN"/>
        </w:rPr>
        <w:t xml:space="preserve"> ID</w:t>
      </w:r>
    </w:p>
    <w:p w14:paraId="5B509155" w14:textId="34C13B8E" w:rsidR="00580439" w:rsidRPr="001F5031" w:rsidRDefault="00580439" w:rsidP="008F231B">
      <w:pPr>
        <w:pStyle w:val="3GPPAgreements"/>
        <w:numPr>
          <w:ilvl w:val="2"/>
          <w:numId w:val="16"/>
        </w:numPr>
        <w:rPr>
          <w:b/>
          <w:bCs/>
          <w:lang w:eastAsia="zh-CN"/>
        </w:rPr>
      </w:pPr>
      <w:r w:rsidRPr="001F5031">
        <w:rPr>
          <w:b/>
          <w:bCs/>
          <w:lang w:eastAsia="zh-CN"/>
        </w:rPr>
        <w:t>Reserved bits with pre-configurable number of bits and bit values</w:t>
      </w:r>
    </w:p>
    <w:bookmarkEnd w:id="2"/>
    <w:p w14:paraId="073075F2" w14:textId="7BC290E0" w:rsidR="00F63DA5" w:rsidRDefault="00F63DA5" w:rsidP="001D6C14">
      <w:pPr>
        <w:pStyle w:val="3GPPText"/>
        <w:rPr>
          <w:lang w:val="en-GB"/>
        </w:rPr>
      </w:pPr>
    </w:p>
    <w:p w14:paraId="12BD15E4" w14:textId="61941749" w:rsidR="001D6C14" w:rsidRDefault="001D6C14" w:rsidP="00DE1126">
      <w:pPr>
        <w:pStyle w:val="3GPPH3"/>
        <w:rPr>
          <w:rFonts w:cs="Arial"/>
          <w:sz w:val="32"/>
        </w:rPr>
      </w:pPr>
      <w:r w:rsidRPr="00DE1126">
        <w:t>DMRS</w:t>
      </w:r>
      <w:r w:rsidRPr="001D6C14">
        <w:rPr>
          <w:rFonts w:cs="Arial"/>
          <w:sz w:val="32"/>
        </w:rPr>
        <w:t xml:space="preserve"> </w:t>
      </w:r>
      <w:r w:rsidR="009C6925">
        <w:rPr>
          <w:rFonts w:cs="Arial"/>
          <w:sz w:val="32"/>
        </w:rPr>
        <w:t>S</w:t>
      </w:r>
      <w:r w:rsidR="009C6925" w:rsidRPr="001D6C14">
        <w:rPr>
          <w:rFonts w:cs="Arial"/>
          <w:sz w:val="32"/>
        </w:rPr>
        <w:t xml:space="preserve">equence </w:t>
      </w:r>
      <w:r w:rsidR="009C6925">
        <w:rPr>
          <w:rFonts w:cs="Arial"/>
          <w:sz w:val="32"/>
        </w:rPr>
        <w:t>I</w:t>
      </w:r>
      <w:r w:rsidR="009C6925" w:rsidRPr="001D6C14">
        <w:rPr>
          <w:rFonts w:cs="Arial"/>
          <w:sz w:val="32"/>
        </w:rPr>
        <w:t xml:space="preserve">nitialization </w:t>
      </w:r>
      <w:r w:rsidRPr="001D6C14">
        <w:rPr>
          <w:rFonts w:cs="Arial"/>
          <w:sz w:val="32"/>
        </w:rPr>
        <w:t>for PSBCH</w:t>
      </w:r>
    </w:p>
    <w:p w14:paraId="2F6C20FC" w14:textId="77777777" w:rsidR="00416F35" w:rsidRDefault="009741B8" w:rsidP="00FE68D1">
      <w:pPr>
        <w:pStyle w:val="3GPPText"/>
      </w:pPr>
      <w:r w:rsidRPr="00FE68D1">
        <w:t xml:space="preserve">The </w:t>
      </w:r>
      <w:r w:rsidR="00416F35">
        <w:t>following two alternatives were discussed for PSBCH DMRS sequence initialization:</w:t>
      </w:r>
    </w:p>
    <w:tbl>
      <w:tblPr>
        <w:tblStyle w:val="TableGrid"/>
        <w:tblW w:w="0" w:type="auto"/>
        <w:tblLook w:val="04A0" w:firstRow="1" w:lastRow="0" w:firstColumn="1" w:lastColumn="0" w:noHBand="0" w:noVBand="1"/>
      </w:tblPr>
      <w:tblGrid>
        <w:gridCol w:w="9962"/>
      </w:tblGrid>
      <w:tr w:rsidR="00416F35" w14:paraId="2C145A1F" w14:textId="77777777" w:rsidTr="00416F35">
        <w:tc>
          <w:tcPr>
            <w:tcW w:w="9962" w:type="dxa"/>
          </w:tcPr>
          <w:p w14:paraId="7373DE13" w14:textId="3278E9D6" w:rsidR="00416F35" w:rsidRDefault="00416F35" w:rsidP="00416F35">
            <w:pPr>
              <w:pStyle w:val="3GPPAgreements"/>
              <w:rPr>
                <w:rFonts w:eastAsia="Batang"/>
              </w:rPr>
            </w:pPr>
            <w:r>
              <w:t>The DM-RS sequence initialization for PSBCH is to be down-selected from the following alternatives:</w:t>
            </w:r>
          </w:p>
          <w:p w14:paraId="3F1B6208" w14:textId="77777777" w:rsidR="00416F35" w:rsidRDefault="00416F35" w:rsidP="00416F35">
            <w:pPr>
              <w:pStyle w:val="3GPPAgreements"/>
              <w:numPr>
                <w:ilvl w:val="1"/>
                <w:numId w:val="8"/>
              </w:numPr>
            </w:pPr>
            <w:r>
              <w:t xml:space="preserve">Alt 1: </w:t>
            </w:r>
            <m:oMath>
              <m:sSub>
                <m:sSubPr>
                  <m:ctrlPr>
                    <w:rPr>
                      <w:rFonts w:ascii="Cambria Math" w:eastAsia="MS Mincho" w:hAnsi="Cambria Math" w:cs="Calibri"/>
                      <w:bCs/>
                      <w:iCs/>
                      <w:sz w:val="21"/>
                      <w:szCs w:val="21"/>
                      <w:lang w:eastAsia="ja-JP"/>
                    </w:rPr>
                  </m:ctrlPr>
                </m:sSubPr>
                <m:e>
                  <m:r>
                    <m:rPr>
                      <m:sty m:val="bi"/>
                    </m:rPr>
                    <w:rPr>
                      <w:rFonts w:ascii="Cambria Math" w:hAnsi="Cambria Math"/>
                    </w:rPr>
                    <m:t>c</m:t>
                  </m:r>
                </m:e>
                <m:sub>
                  <m:r>
                    <m:rPr>
                      <m:sty m:val="bi"/>
                    </m:rPr>
                    <w:rPr>
                      <w:rFonts w:ascii="Cambria Math" w:hAnsi="Cambria Math"/>
                    </w:rPr>
                    <m:t>init</m:t>
                  </m:r>
                </m:sub>
              </m:sSub>
              <m:r>
                <m:rPr>
                  <m:sty m:val="p"/>
                </m:rPr>
                <w:rPr>
                  <w:rFonts w:ascii="Cambria Math" w:hAnsi="Cambria Math"/>
                </w:rPr>
                <m:t>=</m:t>
              </m:r>
              <m:sSup>
                <m:sSupPr>
                  <m:ctrlPr>
                    <w:rPr>
                      <w:rFonts w:ascii="Cambria Math" w:eastAsia="MS Mincho" w:hAnsi="Cambria Math" w:cs="Calibri"/>
                      <w:bCs/>
                      <w:iCs/>
                      <w:sz w:val="21"/>
                      <w:szCs w:val="21"/>
                      <w:lang w:eastAsia="ja-JP"/>
                    </w:rPr>
                  </m:ctrlPr>
                </m:sSupPr>
                <m:e>
                  <m:r>
                    <m:rPr>
                      <m:sty m:val="b"/>
                    </m:rPr>
                    <w:rPr>
                      <w:rFonts w:ascii="Cambria Math" w:hAnsi="Cambria Math"/>
                    </w:rPr>
                    <m:t>2</m:t>
                  </m:r>
                </m:e>
                <m:sup>
                  <m:r>
                    <m:rPr>
                      <m:sty m:val="b"/>
                    </m:rPr>
                    <w:rPr>
                      <w:rFonts w:ascii="Cambria Math" w:hAnsi="Cambria Math"/>
                    </w:rPr>
                    <m:t>11</m:t>
                  </m:r>
                </m:sup>
              </m:sSup>
              <m:d>
                <m:dPr>
                  <m:ctrlPr>
                    <w:rPr>
                      <w:rFonts w:ascii="Cambria Math" w:eastAsia="MS Mincho" w:hAnsi="Cambria Math" w:cs="Calibri"/>
                      <w:bCs/>
                      <w:iCs/>
                      <w:sz w:val="21"/>
                      <w:szCs w:val="21"/>
                      <w:lang w:eastAsia="ja-JP"/>
                    </w:rPr>
                  </m:ctrlPr>
                </m:dPr>
                <m:e>
                  <m:sSub>
                    <m:sSubPr>
                      <m:ctrlPr>
                        <w:rPr>
                          <w:rFonts w:ascii="Cambria Math" w:eastAsia="MS Mincho" w:hAnsi="Cambria Math" w:cs="Calibri"/>
                          <w:bCs/>
                          <w:iCs/>
                          <w:sz w:val="21"/>
                          <w:szCs w:val="21"/>
                          <w:lang w:eastAsia="ja-JP"/>
                        </w:rPr>
                      </m:ctrlPr>
                    </m:sSubPr>
                    <m:e>
                      <m:acc>
                        <m:accPr>
                          <m:chr m:val="̅"/>
                          <m:ctrlPr>
                            <w:rPr>
                              <w:rFonts w:ascii="Cambria Math" w:eastAsia="MS Mincho" w:hAnsi="Cambria Math" w:cs="Calibri"/>
                              <w:bCs/>
                              <w:iCs/>
                              <w:sz w:val="21"/>
                              <w:szCs w:val="21"/>
                              <w:lang w:eastAsia="ja-JP"/>
                            </w:rPr>
                          </m:ctrlPr>
                        </m:accPr>
                        <m:e>
                          <m:r>
                            <m:rPr>
                              <m:sty m:val="bi"/>
                            </m:rPr>
                            <w:rPr>
                              <w:rFonts w:ascii="Cambria Math" w:hAnsi="Cambria Math"/>
                            </w:rPr>
                            <m:t>i</m:t>
                          </m:r>
                        </m:e>
                      </m:acc>
                    </m:e>
                    <m:sub>
                      <m:r>
                        <m:rPr>
                          <m:sty m:val="bi"/>
                        </m:rPr>
                        <w:rPr>
                          <w:rFonts w:ascii="Cambria Math" w:hAnsi="Cambria Math"/>
                        </w:rPr>
                        <m:t>S</m:t>
                      </m:r>
                      <m:r>
                        <m:rPr>
                          <m:sty m:val="p"/>
                        </m:rPr>
                        <w:rPr>
                          <w:rFonts w:ascii="Cambria Math" w:eastAsia="MS Mincho" w:hAnsi="Cambria Math" w:cs="MS Mincho" w:hint="eastAsia"/>
                        </w:rPr>
                        <m:t>-</m:t>
                      </m:r>
                      <m:r>
                        <m:rPr>
                          <m:sty m:val="bi"/>
                        </m:rPr>
                        <w:rPr>
                          <w:rFonts w:ascii="Cambria Math" w:hAnsi="Cambria Math"/>
                        </w:rPr>
                        <m:t>SSB</m:t>
                      </m:r>
                    </m:sub>
                  </m:sSub>
                  <m:r>
                    <m:rPr>
                      <m:sty m:val="p"/>
                    </m:rPr>
                    <w:rPr>
                      <w:rFonts w:ascii="Cambria Math" w:hAnsi="Cambria Math"/>
                    </w:rPr>
                    <m:t>+</m:t>
                  </m:r>
                  <m:r>
                    <m:rPr>
                      <m:sty m:val="b"/>
                    </m:rPr>
                    <w:rPr>
                      <w:rFonts w:ascii="Cambria Math" w:hAnsi="Cambria Math"/>
                    </w:rPr>
                    <m:t>1</m:t>
                  </m:r>
                </m:e>
              </m:d>
              <m:d>
                <m:dPr>
                  <m:ctrlPr>
                    <w:rPr>
                      <w:rFonts w:ascii="Cambria Math" w:eastAsia="MS Mincho" w:hAnsi="Cambria Math" w:cs="Calibri"/>
                      <w:bCs/>
                      <w:iCs/>
                      <w:sz w:val="21"/>
                      <w:szCs w:val="21"/>
                      <w:lang w:eastAsia="ja-JP"/>
                    </w:rPr>
                  </m:ctrlPr>
                </m:dPr>
                <m:e>
                  <m:sSubSup>
                    <m:sSubSupPr>
                      <m:ctrlPr>
                        <w:rPr>
                          <w:rFonts w:ascii="Cambria Math" w:eastAsia="MS Mincho" w:hAnsi="Cambria Math" w:cs="Calibri"/>
                          <w:bCs/>
                          <w:iCs/>
                          <w:sz w:val="21"/>
                          <w:szCs w:val="21"/>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p"/>
                    </m:rPr>
                    <w:rPr>
                      <w:rFonts w:ascii="Cambria Math" w:hAnsi="Cambria Math"/>
                    </w:rPr>
                    <m:t>+</m:t>
                  </m:r>
                  <m:r>
                    <m:rPr>
                      <m:sty m:val="b"/>
                    </m:rPr>
                    <w:rPr>
                      <w:rFonts w:ascii="Cambria Math" w:hAnsi="Cambria Math"/>
                    </w:rPr>
                    <m:t>1</m:t>
                  </m:r>
                </m:e>
              </m:d>
              <m:r>
                <m:rPr>
                  <m:sty m:val="p"/>
                </m:rPr>
                <w:rPr>
                  <w:rFonts w:ascii="Cambria Math" w:hAnsi="Cambria Math"/>
                </w:rPr>
                <m:t>+</m:t>
              </m:r>
              <m:sSup>
                <m:sSupPr>
                  <m:ctrlPr>
                    <w:rPr>
                      <w:rFonts w:ascii="Cambria Math" w:eastAsia="MS Mincho" w:hAnsi="Cambria Math" w:cs="Calibri"/>
                      <w:bCs/>
                      <w:iCs/>
                      <w:sz w:val="21"/>
                      <w:szCs w:val="21"/>
                      <w:lang w:eastAsia="ja-JP"/>
                    </w:rPr>
                  </m:ctrlPr>
                </m:sSupPr>
                <m:e>
                  <m:r>
                    <m:rPr>
                      <m:sty m:val="b"/>
                    </m:rPr>
                    <w:rPr>
                      <w:rFonts w:ascii="Cambria Math" w:hAnsi="Cambria Math"/>
                    </w:rPr>
                    <m:t>2</m:t>
                  </m:r>
                </m:e>
                <m:sup>
                  <m:r>
                    <m:rPr>
                      <m:sty m:val="b"/>
                    </m:rPr>
                    <w:rPr>
                      <w:rFonts w:ascii="Cambria Math" w:hAnsi="Cambria Math"/>
                    </w:rPr>
                    <m:t>6</m:t>
                  </m:r>
                </m:sup>
              </m:sSup>
              <m:d>
                <m:dPr>
                  <m:ctrlPr>
                    <w:rPr>
                      <w:rFonts w:ascii="Cambria Math" w:eastAsia="MS Mincho" w:hAnsi="Cambria Math" w:cs="Calibri"/>
                      <w:bCs/>
                      <w:iCs/>
                      <w:sz w:val="21"/>
                      <w:szCs w:val="21"/>
                      <w:lang w:eastAsia="ja-JP"/>
                    </w:rPr>
                  </m:ctrlPr>
                </m:dPr>
                <m:e>
                  <m:sSub>
                    <m:sSubPr>
                      <m:ctrlPr>
                        <w:rPr>
                          <w:rFonts w:ascii="Cambria Math" w:eastAsia="MS Mincho" w:hAnsi="Cambria Math" w:cs="Calibri"/>
                          <w:bCs/>
                          <w:iCs/>
                          <w:sz w:val="21"/>
                          <w:szCs w:val="21"/>
                          <w:lang w:eastAsia="ja-JP"/>
                        </w:rPr>
                      </m:ctrlPr>
                    </m:sSubPr>
                    <m:e>
                      <m:acc>
                        <m:accPr>
                          <m:chr m:val="̅"/>
                          <m:ctrlPr>
                            <w:rPr>
                              <w:rFonts w:ascii="Cambria Math" w:eastAsia="MS Mincho" w:hAnsi="Cambria Math" w:cs="Calibri"/>
                              <w:bCs/>
                              <w:iCs/>
                              <w:sz w:val="21"/>
                              <w:szCs w:val="21"/>
                              <w:lang w:eastAsia="ja-JP"/>
                            </w:rPr>
                          </m:ctrlPr>
                        </m:accPr>
                        <m:e>
                          <m:r>
                            <m:rPr>
                              <m:sty m:val="bi"/>
                            </m:rPr>
                            <w:rPr>
                              <w:rFonts w:ascii="Cambria Math" w:hAnsi="Cambria Math"/>
                            </w:rPr>
                            <m:t>i</m:t>
                          </m:r>
                        </m:e>
                      </m:acc>
                    </m:e>
                    <m:sub>
                      <m:r>
                        <m:rPr>
                          <m:sty m:val="bi"/>
                        </m:rPr>
                        <w:rPr>
                          <w:rFonts w:ascii="Cambria Math" w:hAnsi="Cambria Math"/>
                        </w:rPr>
                        <m:t>S</m:t>
                      </m:r>
                      <m:r>
                        <m:rPr>
                          <m:sty m:val="p"/>
                        </m:rPr>
                        <w:rPr>
                          <w:rFonts w:ascii="Cambria Math" w:eastAsia="MS Mincho" w:hAnsi="Cambria Math" w:cs="MS Mincho" w:hint="eastAsia"/>
                        </w:rPr>
                        <m:t>-</m:t>
                      </m:r>
                      <m:r>
                        <m:rPr>
                          <m:sty m:val="bi"/>
                        </m:rPr>
                        <w:rPr>
                          <w:rFonts w:ascii="Cambria Math" w:hAnsi="Cambria Math"/>
                        </w:rPr>
                        <m:t>SSB</m:t>
                      </m:r>
                    </m:sub>
                  </m:sSub>
                  <m:r>
                    <m:rPr>
                      <m:sty m:val="p"/>
                    </m:rPr>
                    <w:rPr>
                      <w:rFonts w:ascii="Cambria Math" w:hAnsi="Cambria Math"/>
                    </w:rPr>
                    <m:t>+</m:t>
                  </m:r>
                  <m:r>
                    <m:rPr>
                      <m:sty m:val="b"/>
                    </m:rPr>
                    <w:rPr>
                      <w:rFonts w:ascii="Cambria Math" w:hAnsi="Cambria Math"/>
                    </w:rPr>
                    <m:t>1</m:t>
                  </m:r>
                </m:e>
              </m:d>
            </m:oMath>
            <w:r>
              <w:t xml:space="preserve">, where </w:t>
            </w:r>
            <m:oMath>
              <m:sSub>
                <m:sSubPr>
                  <m:ctrlPr>
                    <w:rPr>
                      <w:rFonts w:ascii="Cambria Math" w:eastAsia="MS Mincho" w:hAnsi="Cambria Math" w:cs="Calibri"/>
                      <w:bCs/>
                      <w:iCs/>
                      <w:sz w:val="21"/>
                      <w:szCs w:val="21"/>
                      <w:lang w:eastAsia="ja-JP"/>
                    </w:rPr>
                  </m:ctrlPr>
                </m:sSubPr>
                <m:e>
                  <m:acc>
                    <m:accPr>
                      <m:chr m:val="̅"/>
                      <m:ctrlPr>
                        <w:rPr>
                          <w:rFonts w:ascii="Cambria Math" w:eastAsia="MS Mincho" w:hAnsi="Cambria Math" w:cs="Calibri"/>
                          <w:bCs/>
                          <w:iCs/>
                          <w:sz w:val="21"/>
                          <w:szCs w:val="21"/>
                          <w:lang w:eastAsia="ja-JP"/>
                        </w:rPr>
                      </m:ctrlPr>
                    </m:accPr>
                    <m:e>
                      <m:r>
                        <m:rPr>
                          <m:sty m:val="bi"/>
                        </m:rPr>
                        <w:rPr>
                          <w:rFonts w:ascii="Cambria Math" w:hAnsi="Cambria Math"/>
                        </w:rPr>
                        <m:t>i</m:t>
                      </m:r>
                    </m:e>
                  </m:acc>
                </m:e>
                <m:sub>
                  <m:r>
                    <m:rPr>
                      <m:sty m:val="bi"/>
                    </m:rPr>
                    <w:rPr>
                      <w:rFonts w:ascii="Cambria Math" w:hAnsi="Cambria Math"/>
                    </w:rPr>
                    <m:t>S</m:t>
                  </m:r>
                  <m:r>
                    <m:rPr>
                      <m:sty m:val="p"/>
                    </m:rPr>
                    <w:rPr>
                      <w:rFonts w:ascii="Cambria Math" w:eastAsia="MS Mincho" w:hAnsi="Cambria Math" w:cs="MS Mincho"/>
                    </w:rPr>
                    <m:t>-</m:t>
                  </m:r>
                  <m:r>
                    <m:rPr>
                      <m:sty m:val="bi"/>
                    </m:rPr>
                    <w:rPr>
                      <w:rFonts w:ascii="Cambria Math" w:hAnsi="Cambria Math"/>
                    </w:rPr>
                    <m:t>SSB</m:t>
                  </m:r>
                </m:sub>
              </m:sSub>
            </m:oMath>
            <w:r w:rsidRPr="00DE1126">
              <w:t xml:space="preserve"> is 3 LSBs </w:t>
            </w:r>
            <w:r>
              <w:t>of S-SSB index.</w:t>
            </w:r>
          </w:p>
          <w:p w14:paraId="0655FE95" w14:textId="0AD2F4C6" w:rsidR="00416F35" w:rsidRDefault="00416F35" w:rsidP="00416F35">
            <w:pPr>
              <w:pStyle w:val="3GPPAgreements"/>
              <w:numPr>
                <w:ilvl w:val="1"/>
                <w:numId w:val="8"/>
              </w:numPr>
            </w:pPr>
            <w:r>
              <w:t xml:space="preserve">Alt 2: </w:t>
            </w:r>
            <m:oMath>
              <m:sSub>
                <m:sSubPr>
                  <m:ctrlPr>
                    <w:rPr>
                      <w:rFonts w:ascii="Cambria Math" w:eastAsia="MS Mincho" w:hAnsi="Cambria Math" w:cs="Calibri"/>
                      <w:bCs/>
                      <w:iCs/>
                      <w:sz w:val="21"/>
                      <w:szCs w:val="21"/>
                      <w:lang w:eastAsia="ja-JP"/>
                    </w:rPr>
                  </m:ctrlPr>
                </m:sSubPr>
                <m:e>
                  <m:r>
                    <m:rPr>
                      <m:sty m:val="bi"/>
                    </m:rPr>
                    <w:rPr>
                      <w:rFonts w:ascii="Cambria Math" w:hAnsi="Cambria Math"/>
                    </w:rPr>
                    <m:t>c</m:t>
                  </m:r>
                </m:e>
                <m:sub>
                  <m:r>
                    <m:rPr>
                      <m:sty m:val="bi"/>
                    </m:rPr>
                    <w:rPr>
                      <w:rFonts w:ascii="Cambria Math" w:hAnsi="Cambria Math"/>
                    </w:rPr>
                    <m:t>init</m:t>
                  </m:r>
                </m:sub>
              </m:sSub>
              <m:r>
                <m:rPr>
                  <m:sty m:val="p"/>
                </m:rPr>
                <w:rPr>
                  <w:rFonts w:ascii="Cambria Math" w:hAnsi="Cambria Math"/>
                </w:rPr>
                <m:t>=</m:t>
              </m:r>
              <m:sSubSup>
                <m:sSubSupPr>
                  <m:ctrlPr>
                    <w:rPr>
                      <w:rFonts w:ascii="Cambria Math" w:eastAsia="MS Mincho" w:hAnsi="Cambria Math" w:cs="Calibri"/>
                      <w:bCs/>
                      <w:iCs/>
                      <w:sz w:val="21"/>
                      <w:szCs w:val="21"/>
                      <w:lang w:eastAsia="ja-JP"/>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tc>
      </w:tr>
    </w:tbl>
    <w:p w14:paraId="0C3F4A71" w14:textId="7942C9F9" w:rsidR="001A1AF0" w:rsidRPr="00FF036B" w:rsidRDefault="00975DD4" w:rsidP="00FE68D1">
      <w:pPr>
        <w:pStyle w:val="3GPPText"/>
      </w:pPr>
      <w:r>
        <w:t xml:space="preserve">In our understanding the potential benefit of Alt.1. is the additional DMRS randomization depending on S-SSB index transmission when UEs with different SLSS IDs occupy the same resources. In our view, it may give additional benefits for channel estimation and thus can be considered. However, </w:t>
      </w:r>
      <w:r w:rsidRPr="00DE1126">
        <w:t xml:space="preserve">we believe that </w:t>
      </w:r>
      <m:oMath>
        <m:sSub>
          <m:sSubPr>
            <m:ctrlPr>
              <w:rPr>
                <w:rFonts w:ascii="Cambria Math" w:eastAsia="MS Mincho" w:hAnsi="Cambria Math" w:cs="Calibri"/>
                <w:bCs/>
                <w:iCs/>
                <w:sz w:val="21"/>
                <w:szCs w:val="21"/>
                <w:lang w:eastAsia="ja-JP"/>
              </w:rPr>
            </m:ctrlPr>
          </m:sSubPr>
          <m:e>
            <m:acc>
              <m:accPr>
                <m:chr m:val="̅"/>
                <m:ctrlPr>
                  <w:rPr>
                    <w:rFonts w:ascii="Cambria Math" w:eastAsia="MS Mincho" w:hAnsi="Cambria Math" w:cs="Calibri"/>
                    <w:bCs/>
                    <w:iCs/>
                    <w:sz w:val="21"/>
                    <w:szCs w:val="21"/>
                    <w:lang w:eastAsia="ja-JP"/>
                  </w:rPr>
                </m:ctrlPr>
              </m:accPr>
              <m:e>
                <m:r>
                  <m:rPr>
                    <m:sty m:val="bi"/>
                  </m:rPr>
                  <w:rPr>
                    <w:rFonts w:ascii="Cambria Math" w:hAnsi="Cambria Math"/>
                  </w:rPr>
                  <m:t>i</m:t>
                </m:r>
              </m:e>
            </m:acc>
          </m:e>
          <m:sub>
            <m:r>
              <m:rPr>
                <m:sty m:val="bi"/>
              </m:rPr>
              <w:rPr>
                <w:rFonts w:ascii="Cambria Math" w:hAnsi="Cambria Math"/>
              </w:rPr>
              <m:t>S</m:t>
            </m:r>
            <m:r>
              <m:rPr>
                <m:sty m:val="p"/>
              </m:rPr>
              <w:rPr>
                <w:rFonts w:ascii="Cambria Math" w:eastAsia="MS Mincho" w:hAnsi="Cambria Math" w:cs="MS Mincho"/>
              </w:rPr>
              <m:t>-</m:t>
            </m:r>
            <m:r>
              <m:rPr>
                <m:sty m:val="bi"/>
              </m:rPr>
              <w:rPr>
                <w:rFonts w:ascii="Cambria Math" w:hAnsi="Cambria Math"/>
              </w:rPr>
              <m:t>SSB</m:t>
            </m:r>
          </m:sub>
        </m:sSub>
      </m:oMath>
      <w:r w:rsidRPr="00DE1126">
        <w:t xml:space="preserve"> should be represented </w:t>
      </w:r>
      <w:r w:rsidRPr="00993503">
        <w:t>by LSBs of S-SSB index</w:t>
      </w:r>
      <w:r w:rsidR="001A1AF0" w:rsidRPr="00993503">
        <w:t xml:space="preserve">. The SSB index value varies depending on SCS </w:t>
      </w:r>
      <w:r w:rsidR="001A1AF0" w:rsidRPr="00F5143D">
        <w:t xml:space="preserve">of </w:t>
      </w:r>
      <w:r w:rsidR="001A1AF0" w:rsidRPr="00FF036B">
        <w:t>FR1 and FR2 bands:</w:t>
      </w:r>
    </w:p>
    <w:p w14:paraId="6B92CF36" w14:textId="77777777" w:rsidR="001A1AF0" w:rsidRPr="00583F97" w:rsidRDefault="001A1AF0" w:rsidP="00DE1126">
      <w:pPr>
        <w:pStyle w:val="3GPPAgreements"/>
        <w:numPr>
          <w:ilvl w:val="0"/>
          <w:numId w:val="11"/>
        </w:numPr>
      </w:pPr>
      <w:r w:rsidRPr="00583F97">
        <w:t>For FR1:</w:t>
      </w:r>
    </w:p>
    <w:p w14:paraId="7A2433F7" w14:textId="323C919E" w:rsidR="001A1AF0" w:rsidRPr="00583F97" w:rsidRDefault="001A1AF0" w:rsidP="00DE1126">
      <w:pPr>
        <w:pStyle w:val="3GPPAgreements"/>
        <w:numPr>
          <w:ilvl w:val="1"/>
          <w:numId w:val="11"/>
        </w:numPr>
      </w:pPr>
      <w:r w:rsidRPr="00583F97">
        <w:t>For 15kHz SCS, {1}</w:t>
      </w:r>
    </w:p>
    <w:p w14:paraId="59EA738E" w14:textId="1C797370" w:rsidR="001A1AF0" w:rsidRPr="00DE1126" w:rsidRDefault="001A1AF0" w:rsidP="00DE1126">
      <w:pPr>
        <w:pStyle w:val="3GPPAgreements"/>
        <w:numPr>
          <w:ilvl w:val="1"/>
          <w:numId w:val="11"/>
        </w:numPr>
      </w:pPr>
      <w:r w:rsidRPr="00DE1126">
        <w:t>For 30kHz SCS, {1, 2}</w:t>
      </w:r>
    </w:p>
    <w:p w14:paraId="125FECEC" w14:textId="4A063350" w:rsidR="001A1AF0" w:rsidRPr="00DE1126" w:rsidRDefault="001A1AF0" w:rsidP="00DE1126">
      <w:pPr>
        <w:pStyle w:val="3GPPAgreements"/>
        <w:numPr>
          <w:ilvl w:val="1"/>
          <w:numId w:val="11"/>
        </w:numPr>
      </w:pPr>
      <w:r w:rsidRPr="00DE1126">
        <w:t>For 60kHz SCS, {1, 2, 4}</w:t>
      </w:r>
    </w:p>
    <w:p w14:paraId="0510E784" w14:textId="77777777" w:rsidR="001A1AF0" w:rsidRPr="00DE1126" w:rsidRDefault="001A1AF0" w:rsidP="00DE1126">
      <w:pPr>
        <w:pStyle w:val="3GPPAgreements"/>
        <w:numPr>
          <w:ilvl w:val="0"/>
          <w:numId w:val="11"/>
        </w:numPr>
      </w:pPr>
      <w:r w:rsidRPr="00DE1126">
        <w:t>For FR2:</w:t>
      </w:r>
    </w:p>
    <w:p w14:paraId="748E54E5" w14:textId="77777777" w:rsidR="001A1AF0" w:rsidRPr="00DE1126" w:rsidRDefault="001A1AF0" w:rsidP="00DE1126">
      <w:pPr>
        <w:pStyle w:val="3GPPAgreements"/>
        <w:numPr>
          <w:ilvl w:val="1"/>
          <w:numId w:val="11"/>
        </w:numPr>
        <w:rPr>
          <w:lang w:eastAsia="ko-KR"/>
        </w:rPr>
      </w:pPr>
      <w:r w:rsidRPr="00DE1126">
        <w:t>For 60kHz SCS, {1, 2, 4, 8, 16, 32}</w:t>
      </w:r>
    </w:p>
    <w:p w14:paraId="135BB9E6" w14:textId="3F97A0CA" w:rsidR="001A1AF0" w:rsidRPr="00DE1126" w:rsidRDefault="001A1AF0" w:rsidP="001A1AF0">
      <w:pPr>
        <w:pStyle w:val="3GPPAgreements"/>
        <w:numPr>
          <w:ilvl w:val="1"/>
          <w:numId w:val="11"/>
        </w:numPr>
      </w:pPr>
      <w:r w:rsidRPr="00DE1126">
        <w:t>For 120kHz SCS, {</w:t>
      </w:r>
      <w:r w:rsidRPr="00DE1126">
        <w:rPr>
          <w:rFonts w:eastAsia="DengXian" w:hint="eastAsia"/>
        </w:rPr>
        <w:t xml:space="preserve">1, 2, 4, </w:t>
      </w:r>
      <w:r w:rsidRPr="00DE1126">
        <w:t>8, 16, 32, 64}</w:t>
      </w:r>
    </w:p>
    <w:p w14:paraId="370044D8" w14:textId="4DF4D765" w:rsidR="001A1AF0" w:rsidRDefault="001A1AF0" w:rsidP="00DE1126">
      <w:pPr>
        <w:pStyle w:val="3GPPAgreements"/>
        <w:numPr>
          <w:ilvl w:val="0"/>
          <w:numId w:val="0"/>
        </w:numPr>
      </w:pPr>
      <w:r>
        <w:t>Given that the maximum number of S-SSBs is 64, we have following proposal:</w:t>
      </w:r>
    </w:p>
    <w:p w14:paraId="44F81342" w14:textId="77777777" w:rsidR="00876F58" w:rsidRPr="00583F97" w:rsidRDefault="00876F58" w:rsidP="00DE1126">
      <w:pPr>
        <w:pStyle w:val="3GPPAgreements"/>
        <w:numPr>
          <w:ilvl w:val="0"/>
          <w:numId w:val="0"/>
        </w:numPr>
      </w:pPr>
    </w:p>
    <w:p w14:paraId="135892C3" w14:textId="77777777" w:rsidR="00975DD4" w:rsidRDefault="00975DD4" w:rsidP="00975DD4">
      <w:pPr>
        <w:pStyle w:val="3GPPAgreements"/>
        <w:numPr>
          <w:ilvl w:val="0"/>
          <w:numId w:val="16"/>
        </w:numPr>
        <w:rPr>
          <w:lang w:eastAsia="zh-CN"/>
        </w:rPr>
      </w:pPr>
    </w:p>
    <w:p w14:paraId="5C6D773A" w14:textId="747C097A" w:rsidR="001A1AF0" w:rsidRPr="00876F58" w:rsidRDefault="001A1AF0" w:rsidP="00975DD4">
      <w:pPr>
        <w:pStyle w:val="3GPPAgreements"/>
        <w:numPr>
          <w:ilvl w:val="1"/>
          <w:numId w:val="16"/>
        </w:numPr>
        <w:rPr>
          <w:b/>
          <w:bCs/>
        </w:rPr>
      </w:pPr>
      <w:r w:rsidRPr="00876F58">
        <w:rPr>
          <w:b/>
          <w:bCs/>
        </w:rPr>
        <w:t>For PSBCH DMRS generation the Alt.1 is adopted with the following changes</w:t>
      </w:r>
    </w:p>
    <w:p w14:paraId="4802FDCF" w14:textId="77B57ACD" w:rsidR="00975DD4" w:rsidRPr="00876F58" w:rsidRDefault="00975DD4" w:rsidP="00DE1126">
      <w:pPr>
        <w:pStyle w:val="3GPPAgreements"/>
        <w:numPr>
          <w:ilvl w:val="1"/>
          <w:numId w:val="11"/>
        </w:numPr>
        <w:rPr>
          <w:b/>
          <w:bCs/>
        </w:rPr>
      </w:pPr>
      <w:r w:rsidRPr="00876F58">
        <w:rPr>
          <w:b/>
          <w:bCs/>
          <w:iCs/>
          <w:sz w:val="21"/>
          <w:szCs w:val="21"/>
          <w:lang w:eastAsia="ja-JP"/>
        </w:rPr>
        <w:t xml:space="preserve">The </w:t>
      </w:r>
      <m:oMath>
        <m:sSub>
          <m:sSubPr>
            <m:ctrlPr>
              <w:rPr>
                <w:rFonts w:ascii="Cambria Math" w:eastAsia="MS Mincho" w:hAnsi="Cambria Math" w:cs="Calibri"/>
                <w:b/>
                <w:bCs/>
                <w:iCs/>
                <w:sz w:val="21"/>
                <w:szCs w:val="21"/>
                <w:lang w:eastAsia="ja-JP"/>
              </w:rPr>
            </m:ctrlPr>
          </m:sSubPr>
          <m:e>
            <m:acc>
              <m:accPr>
                <m:chr m:val="̅"/>
                <m:ctrlPr>
                  <w:rPr>
                    <w:rFonts w:ascii="Cambria Math" w:eastAsia="MS Mincho" w:hAnsi="Cambria Math" w:cs="Calibri"/>
                    <w:b/>
                    <w:bCs/>
                    <w:iCs/>
                    <w:sz w:val="21"/>
                    <w:szCs w:val="21"/>
                    <w:lang w:eastAsia="ja-JP"/>
                  </w:rPr>
                </m:ctrlPr>
              </m:accPr>
              <m:e>
                <m:r>
                  <m:rPr>
                    <m:sty m:val="bi"/>
                  </m:rPr>
                  <w:rPr>
                    <w:rFonts w:ascii="Cambria Math" w:hAnsi="Cambria Math"/>
                  </w:rPr>
                  <m:t>i</m:t>
                </m:r>
              </m:e>
            </m:acc>
          </m:e>
          <m:sub>
            <m:r>
              <m:rPr>
                <m:sty m:val="bi"/>
              </m:rPr>
              <w:rPr>
                <w:rFonts w:ascii="Cambria Math" w:hAnsi="Cambria Math"/>
              </w:rPr>
              <m:t>S</m:t>
            </m:r>
            <m:r>
              <m:rPr>
                <m:sty m:val="b"/>
              </m:rPr>
              <w:rPr>
                <w:rFonts w:ascii="Cambria Math" w:eastAsia="MS Mincho" w:hAnsi="Cambria Math" w:cs="MS Mincho" w:hint="eastAsia"/>
              </w:rPr>
              <m:t>-</m:t>
            </m:r>
            <m:r>
              <m:rPr>
                <m:sty m:val="bi"/>
              </m:rPr>
              <w:rPr>
                <w:rFonts w:ascii="Cambria Math" w:hAnsi="Cambria Math"/>
              </w:rPr>
              <m:t>SSB</m:t>
            </m:r>
          </m:sub>
        </m:sSub>
      </m:oMath>
      <w:r w:rsidRPr="00876F58">
        <w:rPr>
          <w:b/>
          <w:bCs/>
          <w:iCs/>
          <w:sz w:val="21"/>
          <w:szCs w:val="21"/>
          <w:lang w:eastAsia="ja-JP"/>
        </w:rPr>
        <w:t xml:space="preserve"> is represented </w:t>
      </w:r>
      <w:r w:rsidRPr="00876F58">
        <w:rPr>
          <w:b/>
          <w:bCs/>
        </w:rPr>
        <w:t>by</w:t>
      </w:r>
      <w:r w:rsidRPr="00876F58">
        <w:rPr>
          <w:b/>
          <w:bCs/>
          <w:iCs/>
          <w:sz w:val="21"/>
          <w:szCs w:val="21"/>
          <w:lang w:eastAsia="ja-JP"/>
        </w:rPr>
        <w:t xml:space="preserve"> </w:t>
      </w:r>
      <w:r w:rsidR="001A1AF0" w:rsidRPr="00876F58">
        <w:rPr>
          <w:b/>
          <w:bCs/>
          <w:iCs/>
          <w:sz w:val="21"/>
          <w:szCs w:val="21"/>
          <w:lang w:eastAsia="ja-JP"/>
        </w:rPr>
        <w:t xml:space="preserve">6 </w:t>
      </w:r>
      <w:r w:rsidRPr="00876F58">
        <w:rPr>
          <w:b/>
          <w:bCs/>
          <w:iCs/>
          <w:sz w:val="21"/>
          <w:szCs w:val="21"/>
          <w:lang w:eastAsia="ja-JP"/>
        </w:rPr>
        <w:t xml:space="preserve">LSBs </w:t>
      </w:r>
      <w:r w:rsidR="001A1AF0" w:rsidRPr="00876F58">
        <w:rPr>
          <w:b/>
          <w:bCs/>
          <w:iCs/>
          <w:sz w:val="21"/>
          <w:szCs w:val="21"/>
          <w:lang w:eastAsia="ja-JP"/>
        </w:rPr>
        <w:t>of S-SSB index, where max S-SSB index depends on SCS and FR settings.</w:t>
      </w:r>
    </w:p>
    <w:p w14:paraId="45077CF3" w14:textId="77777777" w:rsidR="00975DD4" w:rsidRPr="00DE1126" w:rsidRDefault="00975DD4" w:rsidP="00FE68D1">
      <w:pPr>
        <w:pStyle w:val="3GPPText"/>
        <w:rPr>
          <w:lang w:val="en-GB"/>
        </w:rPr>
      </w:pPr>
    </w:p>
    <w:p w14:paraId="601F02F0" w14:textId="78608562" w:rsidR="001B75C8" w:rsidRDefault="001B75C8" w:rsidP="00DE1126">
      <w:pPr>
        <w:pStyle w:val="3GPPH3"/>
      </w:pPr>
      <w:r w:rsidRPr="00DE1126">
        <w:rPr>
          <w:rFonts w:hint="eastAsia"/>
        </w:rPr>
        <w:t>PSBCH</w:t>
      </w:r>
      <w:r w:rsidRPr="00FF28DA">
        <w:rPr>
          <w:rFonts w:eastAsiaTheme="minorEastAsia" w:hint="eastAsia"/>
          <w:lang w:eastAsia="zh-CN"/>
        </w:rPr>
        <w:t xml:space="preserve"> </w:t>
      </w:r>
      <w:r>
        <w:rPr>
          <w:rFonts w:eastAsiaTheme="minorEastAsia"/>
          <w:lang w:eastAsia="zh-CN"/>
        </w:rPr>
        <w:t>R</w:t>
      </w:r>
      <w:r w:rsidRPr="00FF28DA">
        <w:rPr>
          <w:rFonts w:eastAsiaTheme="minorEastAsia" w:hint="eastAsia"/>
          <w:lang w:eastAsia="zh-CN"/>
        </w:rPr>
        <w:t xml:space="preserve">ate </w:t>
      </w:r>
      <w:r w:rsidRPr="00DE1126">
        <w:t>M</w:t>
      </w:r>
      <w:r w:rsidRPr="00DE1126">
        <w:rPr>
          <w:rFonts w:hint="eastAsia"/>
        </w:rPr>
        <w:t>atching</w:t>
      </w:r>
      <w:r w:rsidRPr="00FF28DA">
        <w:rPr>
          <w:rFonts w:eastAsiaTheme="minorEastAsia" w:hint="eastAsia"/>
          <w:lang w:eastAsia="zh-CN"/>
        </w:rPr>
        <w:t xml:space="preserve"> for </w:t>
      </w:r>
      <w:r>
        <w:rPr>
          <w:rFonts w:eastAsiaTheme="minorEastAsia"/>
          <w:lang w:eastAsia="zh-CN"/>
        </w:rPr>
        <w:t>E</w:t>
      </w:r>
      <w:r w:rsidRPr="00FF28DA">
        <w:rPr>
          <w:rFonts w:eastAsiaTheme="minorEastAsia" w:hint="eastAsia"/>
          <w:lang w:eastAsia="zh-CN"/>
        </w:rPr>
        <w:t>xtended CP</w:t>
      </w:r>
    </w:p>
    <w:p w14:paraId="12A81407" w14:textId="77777777" w:rsidR="003B1075" w:rsidRDefault="007C446E" w:rsidP="00153EFF">
      <w:pPr>
        <w:pStyle w:val="3GPPText"/>
      </w:pPr>
      <w:r>
        <w:t xml:space="preserve">In current specification TS 38.212 the subclause 8.1 should be updated. </w:t>
      </w:r>
    </w:p>
    <w:p w14:paraId="0DC3E3B9" w14:textId="390BEA17" w:rsidR="003B1075" w:rsidRDefault="003B1075" w:rsidP="003B1075">
      <w:pPr>
        <w:pStyle w:val="B1"/>
        <w:rPr>
          <w:lang w:eastAsia="zh-CN"/>
        </w:rPr>
      </w:pPr>
      <w:r>
        <w:rPr>
          <w:lang w:eastAsia="zh-CN"/>
        </w:rPr>
        <w:t>-</w:t>
      </w:r>
      <w:r>
        <w:rPr>
          <w:lang w:eastAsia="zh-CN"/>
        </w:rPr>
        <w:tab/>
        <w:t xml:space="preserve">In subclause 7.1.5, the rate matching output sequence length </w:t>
      </w:r>
      <w:r>
        <w:rPr>
          <w:color w:val="000000" w:themeColor="text1"/>
          <w:lang w:eastAsia="zh-CN"/>
        </w:rPr>
        <w:t>E = 1188 when higher layer param</w:t>
      </w:r>
      <w:r w:rsidR="004948B6">
        <w:rPr>
          <w:color w:val="000000" w:themeColor="text1"/>
          <w:lang w:eastAsia="zh-CN"/>
        </w:rPr>
        <w:t>e</w:t>
      </w:r>
      <w:r>
        <w:rPr>
          <w:color w:val="000000" w:themeColor="text1"/>
          <w:lang w:eastAsia="zh-CN"/>
        </w:rPr>
        <w:t xml:space="preserve">ter </w:t>
      </w:r>
      <w:proofErr w:type="spellStart"/>
      <w:r>
        <w:rPr>
          <w:i/>
          <w:color w:val="000000" w:themeColor="text1"/>
          <w:lang w:eastAsia="zh-CN"/>
        </w:rPr>
        <w:t>cyclicPrefix</w:t>
      </w:r>
      <w:proofErr w:type="spellEnd"/>
      <w:r>
        <w:rPr>
          <w:i/>
          <w:color w:val="000000" w:themeColor="text1"/>
          <w:lang w:eastAsia="zh-CN"/>
        </w:rPr>
        <w:t>-SL</w:t>
      </w:r>
      <w:r>
        <w:rPr>
          <w:color w:val="000000" w:themeColor="text1"/>
          <w:lang w:eastAsia="zh-CN"/>
        </w:rPr>
        <w:t xml:space="preserve"> is configured, otherwise, E = 1782.</w:t>
      </w:r>
    </w:p>
    <w:p w14:paraId="7F19BD09" w14:textId="5693FC20" w:rsidR="001B75C8" w:rsidRDefault="007C446E" w:rsidP="00153EFF">
      <w:pPr>
        <w:pStyle w:val="3GPPText"/>
      </w:pPr>
      <w:r>
        <w:t>The rate matching sequence length for Extended CP is captured incorrectly. Following the same principle as for Normal CP</w:t>
      </w:r>
      <w:r w:rsidR="003B1075">
        <w:t>,</w:t>
      </w:r>
      <w:r>
        <w:t xml:space="preserve"> it should be updated from E = 1188 to E = 1386 = (</w:t>
      </w:r>
      <w:r w:rsidRPr="007C446E">
        <w:t>7</w:t>
      </w:r>
      <w:r>
        <w:t>symb</w:t>
      </w:r>
      <w:r w:rsidRPr="007C446E">
        <w:t>*11</w:t>
      </w:r>
      <w:r>
        <w:t>PRBs</w:t>
      </w:r>
      <w:r w:rsidRPr="007C446E">
        <w:t>*12</w:t>
      </w:r>
      <w:r>
        <w:t>REs</w:t>
      </w:r>
      <w:r w:rsidRPr="007C446E">
        <w:t>*</w:t>
      </w:r>
      <w:r>
        <w:t>(</w:t>
      </w:r>
      <w:r w:rsidRPr="007C446E">
        <w:t>3/4</w:t>
      </w:r>
      <w:r>
        <w:t xml:space="preserve"> </w:t>
      </w:r>
      <w:proofErr w:type="gramStart"/>
      <w:r>
        <w:t>DMRS)</w:t>
      </w:r>
      <w:r w:rsidRPr="007C446E">
        <w:t>*</w:t>
      </w:r>
      <w:proofErr w:type="gramEnd"/>
      <w:r w:rsidRPr="007C446E">
        <w:t>2</w:t>
      </w:r>
      <w:r>
        <w:t xml:space="preserve"> QPSK).</w:t>
      </w:r>
    </w:p>
    <w:p w14:paraId="063C2F72" w14:textId="77777777" w:rsidR="00876F58" w:rsidRPr="00DE1126" w:rsidRDefault="00876F58" w:rsidP="00153EFF">
      <w:pPr>
        <w:pStyle w:val="3GPPText"/>
      </w:pPr>
    </w:p>
    <w:p w14:paraId="6C976B0A" w14:textId="77777777" w:rsidR="00BC6562" w:rsidRDefault="00BC6562" w:rsidP="00BC6562">
      <w:pPr>
        <w:pStyle w:val="3GPPAgreements"/>
        <w:numPr>
          <w:ilvl w:val="0"/>
          <w:numId w:val="16"/>
        </w:numPr>
        <w:rPr>
          <w:lang w:eastAsia="zh-CN"/>
        </w:rPr>
      </w:pPr>
    </w:p>
    <w:p w14:paraId="742AD7BB" w14:textId="3A7771B0" w:rsidR="00BC6562" w:rsidRPr="00DE1126" w:rsidRDefault="00BC6562" w:rsidP="00DE1126">
      <w:pPr>
        <w:pStyle w:val="3GPPAgreements"/>
        <w:numPr>
          <w:ilvl w:val="1"/>
          <w:numId w:val="16"/>
        </w:numPr>
        <w:rPr>
          <w:b/>
          <w:bCs/>
        </w:rPr>
      </w:pPr>
      <w:r w:rsidRPr="00DE1126">
        <w:rPr>
          <w:b/>
          <w:bCs/>
        </w:rPr>
        <w:t xml:space="preserve">In TS 38.212 subclause 8.1, update the </w:t>
      </w:r>
      <w:r w:rsidR="003B1075" w:rsidRPr="00DE1126">
        <w:rPr>
          <w:b/>
          <w:bCs/>
        </w:rPr>
        <w:t>range</w:t>
      </w:r>
      <w:r w:rsidR="003B1075">
        <w:rPr>
          <w:b/>
          <w:bCs/>
        </w:rPr>
        <w:t>-</w:t>
      </w:r>
      <w:r w:rsidRPr="00DE1126">
        <w:rPr>
          <w:b/>
          <w:bCs/>
        </w:rPr>
        <w:t>matching sequence length E from 1188 to 1386 for the case of extended CP</w:t>
      </w:r>
    </w:p>
    <w:p w14:paraId="3D3BE9B1" w14:textId="3E810DAF" w:rsidR="001B75C8" w:rsidRDefault="001B75C8" w:rsidP="00153EFF">
      <w:pPr>
        <w:pStyle w:val="3GPPText"/>
        <w:rPr>
          <w:lang w:val="en-GB"/>
        </w:rPr>
      </w:pPr>
    </w:p>
    <w:p w14:paraId="4F2451AD" w14:textId="468673B1" w:rsidR="001B75C8" w:rsidRDefault="001B75C8" w:rsidP="001B75C8">
      <w:pPr>
        <w:pStyle w:val="Heading2"/>
        <w:rPr>
          <w:rFonts w:ascii="Arial" w:hAnsi="Arial" w:cs="Arial"/>
          <w:color w:val="auto"/>
          <w:sz w:val="32"/>
        </w:rPr>
      </w:pPr>
      <w:r w:rsidRPr="009D4D15">
        <w:rPr>
          <w:rFonts w:ascii="Arial" w:hAnsi="Arial" w:cs="Arial" w:hint="eastAsia"/>
          <w:color w:val="auto"/>
          <w:sz w:val="32"/>
        </w:rPr>
        <w:t xml:space="preserve">Issues with Medium </w:t>
      </w:r>
      <w:r>
        <w:rPr>
          <w:rFonts w:ascii="Arial" w:hAnsi="Arial" w:cs="Arial"/>
          <w:color w:val="auto"/>
          <w:sz w:val="32"/>
        </w:rPr>
        <w:t>P</w:t>
      </w:r>
      <w:r w:rsidRPr="009D4D15">
        <w:rPr>
          <w:rFonts w:ascii="Arial" w:hAnsi="Arial" w:cs="Arial" w:hint="eastAsia"/>
          <w:color w:val="auto"/>
          <w:sz w:val="32"/>
        </w:rPr>
        <w:t>riority</w:t>
      </w:r>
    </w:p>
    <w:p w14:paraId="6C6269FA" w14:textId="547924D2" w:rsidR="001D6C14" w:rsidRDefault="001D6C14" w:rsidP="001B75C8">
      <w:pPr>
        <w:pStyle w:val="3GPPH3"/>
      </w:pPr>
      <w:r w:rsidRPr="001D6C14">
        <w:t xml:space="preserve">QCL for </w:t>
      </w:r>
      <w:r w:rsidR="006F1C12">
        <w:t>S-</w:t>
      </w:r>
      <w:r w:rsidRPr="001D6C14">
        <w:t xml:space="preserve">SSB </w:t>
      </w:r>
      <w:r w:rsidR="009C6925">
        <w:t>T</w:t>
      </w:r>
      <w:r w:rsidR="009C6925" w:rsidRPr="001D6C14">
        <w:t>ransmission</w:t>
      </w:r>
    </w:p>
    <w:p w14:paraId="536FDC12" w14:textId="4411B861" w:rsidR="00240269" w:rsidRPr="00240269" w:rsidRDefault="00240269" w:rsidP="001B75C8">
      <w:pPr>
        <w:pStyle w:val="3GPPText"/>
      </w:pPr>
      <w:r w:rsidRPr="00240269">
        <w:t>The following aspects need to be discussed:</w:t>
      </w:r>
    </w:p>
    <w:p w14:paraId="68057B47" w14:textId="418AC7B3" w:rsidR="00153EFF" w:rsidRPr="00240269" w:rsidRDefault="006A1882" w:rsidP="00240269">
      <w:pPr>
        <w:pStyle w:val="3GPPAgreements"/>
      </w:pPr>
      <w:r>
        <w:t xml:space="preserve">Scenario 1. </w:t>
      </w:r>
      <w:r w:rsidR="00240269" w:rsidRPr="00240269">
        <w:t xml:space="preserve">QCL of </w:t>
      </w:r>
      <w:r w:rsidR="006F1C12">
        <w:t>S-</w:t>
      </w:r>
      <w:r w:rsidR="00240269" w:rsidRPr="00240269">
        <w:t xml:space="preserve">SSB with other sidelink </w:t>
      </w:r>
      <w:r w:rsidR="00240269">
        <w:t xml:space="preserve">physical </w:t>
      </w:r>
      <w:r w:rsidR="00240269" w:rsidRPr="00240269">
        <w:t>channels/signals</w:t>
      </w:r>
    </w:p>
    <w:p w14:paraId="09210280" w14:textId="47AB4077" w:rsidR="006A1882" w:rsidRDefault="006A1882" w:rsidP="00240269">
      <w:pPr>
        <w:pStyle w:val="3GPPAgreements"/>
      </w:pPr>
      <w:r>
        <w:t xml:space="preserve">Scenario 2. </w:t>
      </w:r>
      <w:r w:rsidRPr="00240269">
        <w:rPr>
          <w:rFonts w:hint="eastAsia"/>
        </w:rPr>
        <w:t xml:space="preserve">QCL </w:t>
      </w:r>
      <w:r>
        <w:t xml:space="preserve">assumptions between </w:t>
      </w:r>
      <w:r w:rsidR="006F1C12">
        <w:t>S-</w:t>
      </w:r>
      <w:r w:rsidRPr="00240269">
        <w:t xml:space="preserve">SSB </w:t>
      </w:r>
      <w:r>
        <w:t>transmission over different periods</w:t>
      </w:r>
      <w:r w:rsidRPr="00240269">
        <w:t xml:space="preserve"> </w:t>
      </w:r>
    </w:p>
    <w:p w14:paraId="3A6D3062" w14:textId="7843076E" w:rsidR="006F1C12" w:rsidRDefault="0040560D" w:rsidP="00240269">
      <w:pPr>
        <w:pStyle w:val="3GPPAgreements"/>
      </w:pPr>
      <w:r>
        <w:t xml:space="preserve">Scenario 3. </w:t>
      </w:r>
      <w:r w:rsidR="006F1C12" w:rsidRPr="00240269">
        <w:rPr>
          <w:rFonts w:hint="eastAsia"/>
        </w:rPr>
        <w:t xml:space="preserve">QCL </w:t>
      </w:r>
      <w:r w:rsidR="006F1C12">
        <w:t>assumptions within S-</w:t>
      </w:r>
      <w:r w:rsidR="006F1C12" w:rsidRPr="00240269">
        <w:t>SSB signals</w:t>
      </w:r>
      <w:r w:rsidR="006F1C12">
        <w:t>/channels</w:t>
      </w:r>
      <w:r w:rsidR="006F1C12" w:rsidRPr="00240269">
        <w:rPr>
          <w:rFonts w:hint="eastAsia"/>
        </w:rPr>
        <w:t xml:space="preserve"> </w:t>
      </w:r>
    </w:p>
    <w:p w14:paraId="2BE76992" w14:textId="644CCD4B" w:rsidR="006A1882" w:rsidRDefault="006A1882" w:rsidP="00240269">
      <w:pPr>
        <w:pStyle w:val="3GPPAgreements"/>
      </w:pPr>
      <w:r>
        <w:t xml:space="preserve">Scenario </w:t>
      </w:r>
      <w:r w:rsidR="0040560D">
        <w:t>4</w:t>
      </w:r>
      <w:r>
        <w:t xml:space="preserve">. </w:t>
      </w:r>
      <w:r w:rsidR="006F1C12" w:rsidRPr="00240269">
        <w:rPr>
          <w:rFonts w:hint="eastAsia"/>
        </w:rPr>
        <w:t xml:space="preserve">QCL </w:t>
      </w:r>
      <w:r w:rsidR="006F1C12">
        <w:t>assumptions for S-</w:t>
      </w:r>
      <w:r w:rsidR="006F1C12" w:rsidRPr="00240269">
        <w:t xml:space="preserve">SSB </w:t>
      </w:r>
      <w:r w:rsidR="006F1C12">
        <w:t>transmission within S-SSB burst</w:t>
      </w:r>
    </w:p>
    <w:p w14:paraId="76DBF3A4" w14:textId="52FE8A8C" w:rsidR="005969D8" w:rsidRDefault="006A1882" w:rsidP="006F1C12">
      <w:pPr>
        <w:pStyle w:val="3GPPText"/>
      </w:pPr>
      <w:r>
        <w:t xml:space="preserve">In our view, Scenario 1 is not applicable and out of </w:t>
      </w:r>
      <w:r w:rsidR="00742F16">
        <w:t xml:space="preserve">NR-V2X sidelink </w:t>
      </w:r>
      <w:r>
        <w:t>scope due to SFN type of SSB transmission. Scenario 2 is also not applicable due to UE mobility and possibility that some of the UEs can cease SSB transmission or change spatial filter between transmission periods.</w:t>
      </w:r>
      <w:r w:rsidR="00742F16">
        <w:t xml:space="preserve"> The QCL may be assumed between S-PSS/S-SSS and PSBCH</w:t>
      </w:r>
      <w:r w:rsidR="005969D8">
        <w:t xml:space="preserve"> however it is already stated in specification that</w:t>
      </w:r>
      <w:r w:rsidR="006F1C12">
        <w:t>:</w:t>
      </w:r>
      <w:r w:rsidR="005969D8">
        <w:t xml:space="preserve"> </w:t>
      </w:r>
      <w:r w:rsidR="006F1C12">
        <w:t>“For an S-SS/PSBCH block, the UE shall use antenna port 4000</w:t>
      </w:r>
      <w:r w:rsidR="006F1C12" w:rsidRPr="00C41387">
        <w:t xml:space="preserve"> for transmission of </w:t>
      </w:r>
      <w:r w:rsidR="006F1C12">
        <w:t>S-PSS</w:t>
      </w:r>
      <w:r w:rsidR="006F1C12" w:rsidRPr="00C41387">
        <w:t>, S</w:t>
      </w:r>
      <w:r w:rsidR="006F1C12">
        <w:t>-</w:t>
      </w:r>
      <w:r w:rsidR="006F1C12" w:rsidRPr="00C41387">
        <w:t>S</w:t>
      </w:r>
      <w:r w:rsidR="006F1C12">
        <w:t>S</w:t>
      </w:r>
      <w:r w:rsidR="006F1C12" w:rsidRPr="00C41387">
        <w:t>S</w:t>
      </w:r>
      <w:r w:rsidR="006F1C12">
        <w:t>, PSBCH</w:t>
      </w:r>
      <w:r w:rsidR="006F1C12" w:rsidRPr="00C41387">
        <w:t xml:space="preserve"> and </w:t>
      </w:r>
      <w:r w:rsidR="006F1C12">
        <w:t xml:space="preserve">DM-RS for </w:t>
      </w:r>
      <w:r w:rsidR="006F1C12" w:rsidRPr="00C41387">
        <w:t>P</w:t>
      </w:r>
      <w:r w:rsidR="006F1C12">
        <w:t>S</w:t>
      </w:r>
      <w:r w:rsidR="006F1C12" w:rsidRPr="00C41387">
        <w:t>BCH</w:t>
      </w:r>
      <w:r w:rsidR="006F1C12">
        <w:t>”. The benefits of QCL indication for scenario 4 are not obvious especially considering pre-configured interval between SSB transmission within a burst and therefore we do not see motivation to define QCL signaling for S-SSB transmissions</w:t>
      </w:r>
      <w:r w:rsidR="00F63DA5">
        <w:t xml:space="preserve"> within S-SSB burst</w:t>
      </w:r>
      <w:r w:rsidR="006F1C12">
        <w:t>.</w:t>
      </w:r>
    </w:p>
    <w:p w14:paraId="3EFF3DDE" w14:textId="77777777" w:rsidR="003D2863" w:rsidRDefault="0055632C" w:rsidP="006F1C12">
      <w:pPr>
        <w:pStyle w:val="3GPPText"/>
      </w:pPr>
      <w:r>
        <w:t xml:space="preserve">Motivation to introduce QCL framework for S-SSB transmission </w:t>
      </w:r>
      <w:r w:rsidR="00030922">
        <w:t xml:space="preserve">seems </w:t>
      </w:r>
      <w:r>
        <w:t xml:space="preserve">not </w:t>
      </w:r>
      <w:r w:rsidR="00030922">
        <w:t xml:space="preserve">sufficiently </w:t>
      </w:r>
      <w:r>
        <w:t>justified for sidelink NR-V2X operation</w:t>
      </w:r>
      <w:r w:rsidR="00030922">
        <w:t xml:space="preserve">. </w:t>
      </w:r>
    </w:p>
    <w:p w14:paraId="7DDBC76A" w14:textId="2302CCC8" w:rsidR="00030922" w:rsidRDefault="00030922" w:rsidP="006F1C12">
      <w:pPr>
        <w:pStyle w:val="3GPPText"/>
      </w:pPr>
    </w:p>
    <w:p w14:paraId="2608A531" w14:textId="77777777" w:rsidR="003D2863" w:rsidRDefault="003D2863" w:rsidP="008F231B">
      <w:pPr>
        <w:pStyle w:val="3GPPAgreements"/>
        <w:numPr>
          <w:ilvl w:val="0"/>
          <w:numId w:val="16"/>
        </w:numPr>
        <w:rPr>
          <w:lang w:eastAsia="zh-CN"/>
        </w:rPr>
      </w:pPr>
    </w:p>
    <w:p w14:paraId="34B61125" w14:textId="3AA7F065" w:rsidR="003D2863" w:rsidRPr="001F5031" w:rsidRDefault="003D2863" w:rsidP="008F231B">
      <w:pPr>
        <w:pStyle w:val="3GPPAgreements"/>
        <w:numPr>
          <w:ilvl w:val="1"/>
          <w:numId w:val="16"/>
        </w:numPr>
        <w:rPr>
          <w:b/>
          <w:bCs/>
        </w:rPr>
      </w:pPr>
      <w:r w:rsidRPr="001F5031">
        <w:rPr>
          <w:b/>
          <w:bCs/>
        </w:rPr>
        <w:t>Do not define QCL signalling for S-SSB transmissions</w:t>
      </w:r>
    </w:p>
    <w:p w14:paraId="2FBAA2EA" w14:textId="77777777" w:rsidR="003D2863" w:rsidRPr="00742F16" w:rsidRDefault="003D2863" w:rsidP="00240269">
      <w:pPr>
        <w:pStyle w:val="3GPPAgreements"/>
        <w:numPr>
          <w:ilvl w:val="0"/>
          <w:numId w:val="0"/>
        </w:numPr>
        <w:ind w:left="284" w:hanging="284"/>
        <w:rPr>
          <w:lang w:val="en-US"/>
        </w:rPr>
      </w:pPr>
    </w:p>
    <w:p w14:paraId="28F4B2AF" w14:textId="79D827A2" w:rsidR="001B75C8" w:rsidRDefault="001B75C8" w:rsidP="001B75C8">
      <w:pPr>
        <w:pStyle w:val="3GPPH3"/>
      </w:pPr>
      <w:r w:rsidRPr="007D5162">
        <w:t xml:space="preserve">Resource </w:t>
      </w:r>
      <w:r w:rsidR="00F86FA2">
        <w:t xml:space="preserve">/ Resource </w:t>
      </w:r>
      <w:r>
        <w:t>S</w:t>
      </w:r>
      <w:r w:rsidRPr="007D5162">
        <w:t xml:space="preserve">ets for S-SSB </w:t>
      </w:r>
      <w:r>
        <w:t>T</w:t>
      </w:r>
      <w:r w:rsidRPr="007D5162">
        <w:t>ransmission</w:t>
      </w:r>
    </w:p>
    <w:p w14:paraId="0FC7DB89" w14:textId="40DE43E0" w:rsidR="00F86FA2" w:rsidRDefault="00F86FA2" w:rsidP="00FF5AD8">
      <w:pPr>
        <w:pStyle w:val="3GPPText"/>
        <w:rPr>
          <w:lang w:eastAsia="zh-CN"/>
        </w:rPr>
      </w:pPr>
      <w:r>
        <w:rPr>
          <w:lang w:eastAsia="zh-CN"/>
        </w:rPr>
        <w:t xml:space="preserve">RAN1 WG agreed that up to </w:t>
      </w:r>
      <w:r w:rsidRPr="00EC53E0">
        <w:rPr>
          <w:i/>
          <w:iCs/>
          <w:lang w:eastAsia="zh-CN"/>
        </w:rPr>
        <w:t>N</w:t>
      </w:r>
      <w:r w:rsidR="00FF5AD8">
        <w:rPr>
          <w:i/>
          <w:iCs/>
          <w:lang w:eastAsia="zh-CN"/>
        </w:rPr>
        <w:t xml:space="preserve"> = 64</w:t>
      </w:r>
      <w:r>
        <w:rPr>
          <w:lang w:eastAsia="zh-CN"/>
        </w:rPr>
        <w:t xml:space="preserve"> S-SSB can be </w:t>
      </w:r>
      <w:r w:rsidR="006E4A07">
        <w:rPr>
          <w:lang w:eastAsia="zh-CN"/>
        </w:rPr>
        <w:t>pre-configured</w:t>
      </w:r>
      <w:r>
        <w:rPr>
          <w:lang w:eastAsia="zh-CN"/>
        </w:rPr>
        <w:t xml:space="preserve"> within a synchronization period (160ms). In LTE-V2X, up to 2 or 3 synchronization resource</w:t>
      </w:r>
      <w:r w:rsidR="00FF5AD8">
        <w:rPr>
          <w:lang w:eastAsia="zh-CN"/>
        </w:rPr>
        <w:t>s</w:t>
      </w:r>
      <w:r>
        <w:rPr>
          <w:lang w:eastAsia="zh-CN"/>
        </w:rPr>
        <w:t xml:space="preserve"> can be configured. For example, if 2 resource</w:t>
      </w:r>
      <w:r w:rsidR="00FF5AD8">
        <w:rPr>
          <w:lang w:eastAsia="zh-CN"/>
        </w:rPr>
        <w:t>s</w:t>
      </w:r>
      <w:r>
        <w:rPr>
          <w:lang w:eastAsia="zh-CN"/>
        </w:rPr>
        <w:t xml:space="preserve"> are configured, the</w:t>
      </w:r>
      <w:r w:rsidR="006E4A07">
        <w:rPr>
          <w:lang w:eastAsia="zh-CN"/>
        </w:rPr>
        <w:t>n</w:t>
      </w:r>
      <w:r>
        <w:rPr>
          <w:lang w:eastAsia="zh-CN"/>
        </w:rPr>
        <w:t xml:space="preserve"> UE </w:t>
      </w:r>
      <w:r w:rsidR="00FF5AD8">
        <w:rPr>
          <w:lang w:eastAsia="zh-CN"/>
        </w:rPr>
        <w:t xml:space="preserve">may </w:t>
      </w:r>
      <w:r>
        <w:rPr>
          <w:lang w:eastAsia="zh-CN"/>
        </w:rPr>
        <w:t>receive S-SSB in one of the 2 sync</w:t>
      </w:r>
      <w:r w:rsidR="00FF5AD8">
        <w:rPr>
          <w:lang w:eastAsia="zh-CN"/>
        </w:rPr>
        <w:t>hronization</w:t>
      </w:r>
      <w:r>
        <w:rPr>
          <w:lang w:eastAsia="zh-CN"/>
        </w:rPr>
        <w:t xml:space="preserve"> resource</w:t>
      </w:r>
      <w:r w:rsidR="00FF5AD8">
        <w:rPr>
          <w:lang w:eastAsia="zh-CN"/>
        </w:rPr>
        <w:t>s</w:t>
      </w:r>
      <w:r>
        <w:rPr>
          <w:lang w:eastAsia="zh-CN"/>
        </w:rPr>
        <w:t xml:space="preserve"> and transmits S-SSB in another sync</w:t>
      </w:r>
      <w:r w:rsidR="00EC53E0">
        <w:rPr>
          <w:lang w:eastAsia="zh-CN"/>
        </w:rPr>
        <w:t xml:space="preserve">hronization </w:t>
      </w:r>
      <w:r>
        <w:rPr>
          <w:lang w:eastAsia="zh-CN"/>
        </w:rPr>
        <w:t>resource.</w:t>
      </w:r>
      <w:r w:rsidR="006E4A07">
        <w:rPr>
          <w:lang w:eastAsia="zh-CN"/>
        </w:rPr>
        <w:t xml:space="preserve"> Extending this procedure to NR-V2X means that each synchronization resource can be pre-configured from multiple S-SSBs</w:t>
      </w:r>
      <w:r w:rsidR="00EC53E0">
        <w:rPr>
          <w:lang w:eastAsia="zh-CN"/>
        </w:rPr>
        <w:t xml:space="preserve"> within 160ms period</w:t>
      </w:r>
      <w:r w:rsidR="006E4A07">
        <w:rPr>
          <w:lang w:eastAsia="zh-CN"/>
        </w:rPr>
        <w:t>.</w:t>
      </w:r>
    </w:p>
    <w:p w14:paraId="6A8F1B64" w14:textId="77777777" w:rsidR="006E4A07" w:rsidRPr="00876F58" w:rsidRDefault="006E4A07" w:rsidP="00876F58">
      <w:pPr>
        <w:pStyle w:val="3GPPText"/>
      </w:pPr>
    </w:p>
    <w:p w14:paraId="3DD6F18A" w14:textId="77777777" w:rsidR="00FF5AD8" w:rsidRDefault="00FF5AD8" w:rsidP="00FF5AD8">
      <w:pPr>
        <w:pStyle w:val="3GPPAgreements"/>
        <w:numPr>
          <w:ilvl w:val="0"/>
          <w:numId w:val="16"/>
        </w:numPr>
        <w:rPr>
          <w:lang w:eastAsia="zh-CN"/>
        </w:rPr>
      </w:pPr>
    </w:p>
    <w:p w14:paraId="5D487771" w14:textId="7EE795DC" w:rsidR="006E4A07" w:rsidRDefault="00EC53E0" w:rsidP="00362E60">
      <w:pPr>
        <w:pStyle w:val="3GPPAgreements"/>
        <w:numPr>
          <w:ilvl w:val="1"/>
          <w:numId w:val="16"/>
        </w:numPr>
        <w:rPr>
          <w:rFonts w:eastAsiaTheme="minorEastAsia"/>
          <w:b/>
          <w:lang w:eastAsia="zh-CN"/>
        </w:rPr>
      </w:pPr>
      <w:r>
        <w:rPr>
          <w:rFonts w:eastAsiaTheme="minorEastAsia"/>
          <w:b/>
          <w:lang w:eastAsia="zh-CN"/>
        </w:rPr>
        <w:t xml:space="preserve">Clarify that UE can be configured with two or three synchronization resources, where each </w:t>
      </w:r>
      <w:r w:rsidR="00FF5AD8" w:rsidRPr="006E4A07">
        <w:rPr>
          <w:rFonts w:eastAsiaTheme="minorEastAsia"/>
          <w:b/>
          <w:lang w:eastAsia="zh-CN"/>
        </w:rPr>
        <w:t xml:space="preserve">NR V2X synchronization resource </w:t>
      </w:r>
      <w:r w:rsidR="006E4A07" w:rsidRPr="006E4A07">
        <w:rPr>
          <w:rFonts w:eastAsiaTheme="minorEastAsia"/>
          <w:b/>
          <w:lang w:eastAsia="zh-CN"/>
        </w:rPr>
        <w:t>is (pre)-configured from multiple S-SSBs</w:t>
      </w:r>
      <w:r w:rsidR="006E4A07">
        <w:rPr>
          <w:rFonts w:eastAsiaTheme="minorEastAsia"/>
          <w:b/>
          <w:lang w:eastAsia="zh-CN"/>
        </w:rPr>
        <w:t xml:space="preserve"> </w:t>
      </w:r>
      <w:r>
        <w:rPr>
          <w:rFonts w:eastAsiaTheme="minorEastAsia"/>
          <w:b/>
          <w:lang w:eastAsia="zh-CN"/>
        </w:rPr>
        <w:t xml:space="preserve">within S-SSB period </w:t>
      </w:r>
      <w:r w:rsidR="006E4A07">
        <w:rPr>
          <w:rFonts w:eastAsiaTheme="minorEastAsia"/>
          <w:b/>
          <w:lang w:eastAsia="zh-CN"/>
        </w:rPr>
        <w:t>in accordance with SCS and FR settings</w:t>
      </w:r>
    </w:p>
    <w:p w14:paraId="013DDC88" w14:textId="11374D85" w:rsidR="00F86FA2" w:rsidRPr="006E4A07" w:rsidRDefault="006E4A07" w:rsidP="00EC53E0">
      <w:pPr>
        <w:pStyle w:val="3GPPAgreements"/>
        <w:numPr>
          <w:ilvl w:val="1"/>
          <w:numId w:val="16"/>
        </w:numPr>
        <w:rPr>
          <w:rFonts w:eastAsiaTheme="minorEastAsia"/>
          <w:b/>
          <w:lang w:eastAsia="zh-CN"/>
        </w:rPr>
      </w:pPr>
      <w:r>
        <w:rPr>
          <w:rFonts w:eastAsiaTheme="minorEastAsia"/>
          <w:b/>
          <w:lang w:eastAsia="zh-CN"/>
        </w:rPr>
        <w:t xml:space="preserve">Use of NR-V2X </w:t>
      </w:r>
      <w:r w:rsidR="00F86FA2" w:rsidRPr="006E4A07">
        <w:rPr>
          <w:rFonts w:eastAsiaTheme="minorEastAsia"/>
          <w:b/>
          <w:lang w:eastAsia="zh-CN"/>
        </w:rPr>
        <w:t>sync</w:t>
      </w:r>
      <w:r>
        <w:rPr>
          <w:rFonts w:eastAsiaTheme="minorEastAsia"/>
          <w:b/>
          <w:lang w:eastAsia="zh-CN"/>
        </w:rPr>
        <w:t xml:space="preserve">hronization </w:t>
      </w:r>
      <w:r w:rsidR="00F86FA2" w:rsidRPr="006E4A07">
        <w:rPr>
          <w:rFonts w:eastAsiaTheme="minorEastAsia"/>
          <w:b/>
          <w:lang w:eastAsia="zh-CN"/>
        </w:rPr>
        <w:t xml:space="preserve">resource follows the same mechanism as </w:t>
      </w:r>
      <w:r>
        <w:rPr>
          <w:rFonts w:eastAsiaTheme="minorEastAsia"/>
          <w:b/>
          <w:lang w:eastAsia="zh-CN"/>
        </w:rPr>
        <w:t xml:space="preserve">in </w:t>
      </w:r>
      <w:r w:rsidR="00F86FA2" w:rsidRPr="006E4A07">
        <w:rPr>
          <w:rFonts w:eastAsiaTheme="minorEastAsia"/>
          <w:b/>
          <w:lang w:eastAsia="zh-CN"/>
        </w:rPr>
        <w:t>LTE-V2X</w:t>
      </w:r>
    </w:p>
    <w:p w14:paraId="03D4A4ED" w14:textId="77777777" w:rsidR="00F86FA2" w:rsidRPr="00F86FA2" w:rsidRDefault="00F86FA2" w:rsidP="00876F58">
      <w:pPr>
        <w:pStyle w:val="3GPPText"/>
      </w:pPr>
    </w:p>
    <w:p w14:paraId="1D10F58D" w14:textId="156D05CC" w:rsidR="001B75C8" w:rsidRDefault="001B75C8" w:rsidP="001B75C8">
      <w:pPr>
        <w:pStyle w:val="3GPPH3"/>
      </w:pPr>
      <w:r w:rsidRPr="007D5162">
        <w:t xml:space="preserve">Lower SLSS ID with </w:t>
      </w:r>
      <w:r>
        <w:t>H</w:t>
      </w:r>
      <w:r w:rsidRPr="007D5162">
        <w:t xml:space="preserve">igher </w:t>
      </w:r>
      <w:r>
        <w:t>P</w:t>
      </w:r>
      <w:r w:rsidRPr="007D5162">
        <w:t>riority for P6/P6’ UE</w:t>
      </w:r>
    </w:p>
    <w:p w14:paraId="21306782" w14:textId="162E5940" w:rsidR="00993503" w:rsidRDefault="00993503" w:rsidP="00993503">
      <w:pPr>
        <w:pStyle w:val="3GPPText"/>
      </w:pPr>
      <w:r>
        <w:t xml:space="preserve">It was proposed to discuss enhancement to LTE-V2X synchronization procedure for independent synchronization sources. </w:t>
      </w:r>
      <w:r w:rsidR="003B1075">
        <w:t>F</w:t>
      </w:r>
      <w:r>
        <w:t xml:space="preserve">or sync sources with the lowest priority </w:t>
      </w:r>
      <w:r w:rsidR="003F6A1F">
        <w:t>(</w:t>
      </w:r>
      <w:r>
        <w:t>P6</w:t>
      </w:r>
      <w:r w:rsidR="003F6A1F">
        <w:t>/P6’)</w:t>
      </w:r>
      <w:r>
        <w:t xml:space="preserve"> </w:t>
      </w:r>
      <w:r w:rsidR="003F6A1F">
        <w:t xml:space="preserve">it was suggested that </w:t>
      </w:r>
      <w:r>
        <w:t>UEs select sync source with the lowest SLSS ID</w:t>
      </w:r>
      <w:r w:rsidR="003B1075">
        <w:t>,</w:t>
      </w:r>
      <w:r>
        <w:t xml:space="preserve"> if </w:t>
      </w:r>
      <w:r w:rsidR="003F6A1F">
        <w:t xml:space="preserve">the </w:t>
      </w:r>
      <w:r>
        <w:t>RSRP is above threshold.</w:t>
      </w:r>
    </w:p>
    <w:p w14:paraId="4A051F87" w14:textId="1DF29F84" w:rsidR="003F6A1F" w:rsidRDefault="003B1075" w:rsidP="00993503">
      <w:pPr>
        <w:pStyle w:val="3GPPText"/>
      </w:pPr>
      <w:r>
        <w:t>W</w:t>
      </w:r>
      <w:r w:rsidR="003F6A1F">
        <w:t xml:space="preserve">e would like to point out that in any distributed system with hierarchical design the formation of sync clusters is unavoidable. The only solution to that problem is the use of global synchronization source like GNSS or network timing. </w:t>
      </w:r>
      <w:r w:rsidR="00F5143D">
        <w:t>Therefore, instead of optimization of sidelink sync procedure</w:t>
      </w:r>
      <w:r>
        <w:t xml:space="preserve"> (</w:t>
      </w:r>
      <w:r w:rsidR="00F5143D">
        <w:t>that in any case will not be perfect</w:t>
      </w:r>
      <w:r>
        <w:t>)</w:t>
      </w:r>
      <w:r w:rsidR="00F5143D">
        <w:t xml:space="preserve"> it is better to utilize infrastructure-based solutions and either deploy </w:t>
      </w:r>
      <w:proofErr w:type="spellStart"/>
      <w:r w:rsidR="00F5143D">
        <w:t>gNBs</w:t>
      </w:r>
      <w:proofErr w:type="spellEnd"/>
      <w:r w:rsidR="00F5143D">
        <w:t xml:space="preserve"> or sync sources that will relay timing from network or GNSS.</w:t>
      </w:r>
    </w:p>
    <w:p w14:paraId="128413BE" w14:textId="77777777" w:rsidR="00EC53E0" w:rsidRPr="003F6A1F" w:rsidRDefault="00EC53E0" w:rsidP="003F6A1F">
      <w:pPr>
        <w:rPr>
          <w:lang w:val="en-US"/>
        </w:rPr>
      </w:pPr>
    </w:p>
    <w:p w14:paraId="648A68BB" w14:textId="70A43B8B" w:rsidR="00821E65" w:rsidRDefault="001B75C8" w:rsidP="00821E65">
      <w:pPr>
        <w:pStyle w:val="3GPPH3"/>
      </w:pPr>
      <w:r w:rsidRPr="007D5162">
        <w:rPr>
          <w:rFonts w:hint="eastAsia"/>
        </w:rPr>
        <w:t>T</w:t>
      </w:r>
      <w:r w:rsidRPr="007D5162">
        <w:t xml:space="preserve">iming </w:t>
      </w:r>
      <w:r>
        <w:t>D</w:t>
      </w:r>
      <w:r w:rsidRPr="007D5162">
        <w:t>etermination of S-SSB</w:t>
      </w:r>
    </w:p>
    <w:p w14:paraId="678D2B45" w14:textId="4DD82A6B" w:rsidR="00821E65" w:rsidRDefault="00EC53E0" w:rsidP="003F6A1F">
      <w:pPr>
        <w:pStyle w:val="3GPPText"/>
      </w:pPr>
      <w:r>
        <w:t xml:space="preserve">PSBCH </w:t>
      </w:r>
      <w:r w:rsidR="003F6A1F">
        <w:t xml:space="preserve">carries information on </w:t>
      </w:r>
      <w:r>
        <w:t xml:space="preserve">DFN and slot index. </w:t>
      </w:r>
      <w:r w:rsidR="003F6A1F">
        <w:t>T</w:t>
      </w:r>
      <w:r>
        <w:t>he</w:t>
      </w:r>
      <w:r w:rsidR="003F6A1F">
        <w:t xml:space="preserve">refore, the </w:t>
      </w:r>
      <w:r>
        <w:t>full timing information will be available for each S-SSB transmission and thus no additional solutions are needed.</w:t>
      </w:r>
    </w:p>
    <w:p w14:paraId="78E0259B" w14:textId="77777777" w:rsidR="00F5143D" w:rsidRPr="00821E65" w:rsidRDefault="00F5143D" w:rsidP="003F6A1F">
      <w:pPr>
        <w:pStyle w:val="3GPPText"/>
      </w:pPr>
    </w:p>
    <w:p w14:paraId="478DD231" w14:textId="0D29DC0A" w:rsidR="001B75C8" w:rsidRDefault="001B75C8" w:rsidP="001B75C8">
      <w:pPr>
        <w:pStyle w:val="3GPPH3"/>
      </w:pPr>
      <w:r w:rsidRPr="007D5162">
        <w:rPr>
          <w:rFonts w:hint="eastAsia"/>
        </w:rPr>
        <w:t xml:space="preserve">Multiplexing between S-SSB and </w:t>
      </w:r>
      <w:r>
        <w:t>D</w:t>
      </w:r>
      <w:r w:rsidRPr="007D5162">
        <w:rPr>
          <w:rFonts w:hint="eastAsia"/>
        </w:rPr>
        <w:t>ata</w:t>
      </w:r>
    </w:p>
    <w:p w14:paraId="53C78D61" w14:textId="1351505F" w:rsidR="006E4A07" w:rsidRDefault="00CB1C41" w:rsidP="005A1897">
      <w:pPr>
        <w:pStyle w:val="3GPPText"/>
      </w:pPr>
      <w:r>
        <w:t xml:space="preserve">One of the opens is </w:t>
      </w:r>
      <w:r w:rsidR="00FB78BE">
        <w:t xml:space="preserve">whether </w:t>
      </w:r>
      <w:r w:rsidR="006E4A07">
        <w:t>FDM multiplexing between S-SSB and data</w:t>
      </w:r>
      <w:r w:rsidR="00FB78BE">
        <w:t xml:space="preserve"> should be supported</w:t>
      </w:r>
      <w:r w:rsidR="006E4A07">
        <w:t xml:space="preserve">. In our view, </w:t>
      </w:r>
      <w:r>
        <w:t xml:space="preserve">FDM </w:t>
      </w:r>
      <w:r w:rsidR="006E4A07">
        <w:t>can be dangerous due to half-duplex (UE transmit</w:t>
      </w:r>
      <w:r w:rsidR="00FB78BE">
        <w:t xml:space="preserve">ting </w:t>
      </w:r>
      <w:r w:rsidR="006E4A07">
        <w:t xml:space="preserve">SLSS will not be able to receive sidelink) and in-band emission issues. </w:t>
      </w:r>
      <w:r w:rsidR="00FB78BE">
        <w:t>Considering that FDM of S-SSB and data also has impact on resource allocation</w:t>
      </w:r>
      <w:r w:rsidR="00101F6B">
        <w:t>,</w:t>
      </w:r>
      <w:r w:rsidR="00FB78BE">
        <w:t xml:space="preserve"> we prefer to preclude this functionality in R16.</w:t>
      </w:r>
      <w:r w:rsidR="00CA5B0D">
        <w:t xml:space="preserve"> At the same time FDM b/w S-SSB transmissions </w:t>
      </w:r>
      <w:r w:rsidR="00821E65">
        <w:t xml:space="preserve">having different priorities </w:t>
      </w:r>
      <w:r w:rsidR="00CA5B0D">
        <w:t>can be considered</w:t>
      </w:r>
      <w:r w:rsidR="00821E65">
        <w:t xml:space="preserve"> to avoid transmission on the same resource.</w:t>
      </w:r>
    </w:p>
    <w:p w14:paraId="3185016A" w14:textId="77777777" w:rsidR="00876F58" w:rsidRDefault="00876F58" w:rsidP="00876F58">
      <w:pPr>
        <w:jc w:val="both"/>
      </w:pPr>
    </w:p>
    <w:p w14:paraId="6273EDC3" w14:textId="77777777" w:rsidR="006E4A07" w:rsidRDefault="006E4A07" w:rsidP="006E4A07">
      <w:pPr>
        <w:pStyle w:val="3GPPAgreements"/>
        <w:numPr>
          <w:ilvl w:val="0"/>
          <w:numId w:val="16"/>
        </w:numPr>
        <w:rPr>
          <w:lang w:eastAsia="zh-CN"/>
        </w:rPr>
      </w:pPr>
    </w:p>
    <w:p w14:paraId="71C57997" w14:textId="6047A09D" w:rsidR="006E4A07" w:rsidRPr="006E4A07" w:rsidRDefault="006E4A07" w:rsidP="00FB78BE">
      <w:pPr>
        <w:pStyle w:val="3GPPAgreements"/>
        <w:numPr>
          <w:ilvl w:val="1"/>
          <w:numId w:val="16"/>
        </w:numPr>
        <w:rPr>
          <w:rFonts w:eastAsiaTheme="minorEastAsia"/>
          <w:b/>
          <w:lang w:eastAsia="zh-CN"/>
        </w:rPr>
      </w:pPr>
      <w:r>
        <w:rPr>
          <w:rFonts w:eastAsiaTheme="minorEastAsia"/>
          <w:b/>
          <w:lang w:eastAsia="zh-CN"/>
        </w:rPr>
        <w:t xml:space="preserve">Do not support </w:t>
      </w:r>
      <w:r w:rsidR="00FB78BE">
        <w:rPr>
          <w:rFonts w:eastAsiaTheme="minorEastAsia"/>
          <w:b/>
          <w:lang w:eastAsia="zh-CN"/>
        </w:rPr>
        <w:t xml:space="preserve">frequency </w:t>
      </w:r>
      <w:r>
        <w:rPr>
          <w:rFonts w:eastAsiaTheme="minorEastAsia"/>
          <w:b/>
          <w:lang w:eastAsia="zh-CN"/>
        </w:rPr>
        <w:t xml:space="preserve">multiplexing of S-SSB and data transmission </w:t>
      </w:r>
      <w:r w:rsidR="00FB78BE">
        <w:rPr>
          <w:rFonts w:eastAsiaTheme="minorEastAsia"/>
          <w:b/>
          <w:lang w:eastAsia="zh-CN"/>
        </w:rPr>
        <w:t xml:space="preserve">in the same slot </w:t>
      </w:r>
      <w:proofErr w:type="gramStart"/>
      <w:r w:rsidR="00FB78BE">
        <w:rPr>
          <w:rFonts w:eastAsiaTheme="minorEastAsia"/>
          <w:b/>
          <w:lang w:eastAsia="zh-CN"/>
        </w:rPr>
        <w:t>in a given</w:t>
      </w:r>
      <w:proofErr w:type="gramEnd"/>
      <w:r w:rsidR="00FB78BE">
        <w:rPr>
          <w:rFonts w:eastAsiaTheme="minorEastAsia"/>
          <w:b/>
          <w:lang w:eastAsia="zh-CN"/>
        </w:rPr>
        <w:t xml:space="preserve"> BWP.</w:t>
      </w:r>
    </w:p>
    <w:p w14:paraId="7BFDB092" w14:textId="77777777" w:rsidR="001B75C8" w:rsidRPr="00153EFF" w:rsidRDefault="001B75C8" w:rsidP="00153EFF">
      <w:pPr>
        <w:pStyle w:val="3GPPText"/>
      </w:pPr>
    </w:p>
    <w:p w14:paraId="676BE249" w14:textId="617932B5" w:rsidR="001D6C14" w:rsidRDefault="001D6C14" w:rsidP="001D6C14">
      <w:pPr>
        <w:pStyle w:val="3GPPH1"/>
        <w:numPr>
          <w:ilvl w:val="0"/>
          <w:numId w:val="1"/>
        </w:numPr>
        <w:ind w:left="425" w:hanging="425"/>
      </w:pPr>
      <w:r>
        <w:t>Conclusion</w:t>
      </w:r>
    </w:p>
    <w:p w14:paraId="6CFA624D" w14:textId="7C07B572" w:rsidR="001D6C14" w:rsidRDefault="001D6C14" w:rsidP="00CF0F0C">
      <w:pPr>
        <w:pStyle w:val="3GPPText"/>
        <w:rPr>
          <w:lang w:val="en-GB"/>
        </w:rPr>
      </w:pPr>
      <w:r>
        <w:rPr>
          <w:lang w:val="en-GB"/>
        </w:rPr>
        <w:t>In this contribution, we have discussed remaining open aspects of NR V2X sidelink synchronization and provided our recommendations to resolve them. In summary, we have following proposals:</w:t>
      </w:r>
    </w:p>
    <w:p w14:paraId="4EC8DAE3" w14:textId="77777777" w:rsidR="00876F58" w:rsidRDefault="00876F58" w:rsidP="00CF0F0C">
      <w:pPr>
        <w:pStyle w:val="3GPPText"/>
        <w:rPr>
          <w:lang w:val="en-GB"/>
        </w:rPr>
      </w:pPr>
    </w:p>
    <w:p w14:paraId="1E220AFC" w14:textId="77777777" w:rsidR="00876F58" w:rsidRDefault="00876F58" w:rsidP="00876F58">
      <w:pPr>
        <w:pStyle w:val="3GPPAgreements"/>
        <w:numPr>
          <w:ilvl w:val="0"/>
          <w:numId w:val="61"/>
        </w:numPr>
        <w:rPr>
          <w:lang w:eastAsia="zh-CN"/>
        </w:rPr>
      </w:pPr>
    </w:p>
    <w:p w14:paraId="1B0C3845" w14:textId="77777777" w:rsidR="00876F58" w:rsidRPr="001F5031" w:rsidRDefault="00876F58" w:rsidP="00876F58">
      <w:pPr>
        <w:pStyle w:val="3GPPAgreements"/>
        <w:numPr>
          <w:ilvl w:val="1"/>
          <w:numId w:val="16"/>
        </w:numPr>
        <w:rPr>
          <w:b/>
          <w:bCs/>
          <w:lang w:eastAsia="zh-CN"/>
        </w:rPr>
      </w:pPr>
      <w:r w:rsidRPr="001F5031">
        <w:rPr>
          <w:b/>
          <w:bCs/>
          <w:lang w:eastAsia="zh-CN"/>
        </w:rPr>
        <w:t>PSBCH content defines the following additional parameters</w:t>
      </w:r>
    </w:p>
    <w:p w14:paraId="3ED776EC" w14:textId="77777777" w:rsidR="00876F58" w:rsidRPr="001F5031" w:rsidRDefault="00876F58" w:rsidP="00876F58">
      <w:pPr>
        <w:pStyle w:val="3GPPAgreements"/>
        <w:numPr>
          <w:ilvl w:val="2"/>
          <w:numId w:val="16"/>
        </w:numPr>
        <w:rPr>
          <w:b/>
          <w:bCs/>
          <w:lang w:eastAsia="zh-CN"/>
        </w:rPr>
      </w:pPr>
      <w:proofErr w:type="spellStart"/>
      <w:r w:rsidRPr="001F5031">
        <w:rPr>
          <w:b/>
          <w:bCs/>
          <w:lang w:eastAsia="zh-CN"/>
        </w:rPr>
        <w:t>Sidelink</w:t>
      </w:r>
      <w:proofErr w:type="spellEnd"/>
      <w:r w:rsidRPr="001F5031">
        <w:rPr>
          <w:b/>
          <w:bCs/>
          <w:lang w:eastAsia="zh-CN"/>
        </w:rPr>
        <w:t xml:space="preserve"> Resource </w:t>
      </w:r>
      <w:r w:rsidRPr="001F5031">
        <w:rPr>
          <w:b/>
          <w:bCs/>
          <w:lang w:eastAsia="ko-KR"/>
        </w:rPr>
        <w:t>Configuration</w:t>
      </w:r>
      <w:r w:rsidRPr="001F5031">
        <w:rPr>
          <w:b/>
          <w:bCs/>
          <w:lang w:eastAsia="zh-CN"/>
        </w:rPr>
        <w:t xml:space="preserve"> ID</w:t>
      </w:r>
    </w:p>
    <w:p w14:paraId="6AFA1CFD" w14:textId="77777777" w:rsidR="00876F58" w:rsidRPr="001F5031" w:rsidRDefault="00876F58" w:rsidP="00876F58">
      <w:pPr>
        <w:pStyle w:val="3GPPAgreements"/>
        <w:numPr>
          <w:ilvl w:val="2"/>
          <w:numId w:val="16"/>
        </w:numPr>
        <w:rPr>
          <w:b/>
          <w:bCs/>
          <w:lang w:eastAsia="zh-CN"/>
        </w:rPr>
      </w:pPr>
      <w:r w:rsidRPr="001F5031">
        <w:rPr>
          <w:b/>
          <w:bCs/>
          <w:lang w:eastAsia="zh-CN"/>
        </w:rPr>
        <w:t>Reserved bits with pre-configurable number of bits and bit values</w:t>
      </w:r>
    </w:p>
    <w:p w14:paraId="48CCBA43" w14:textId="77777777" w:rsidR="00876F58" w:rsidRDefault="00876F58" w:rsidP="00876F58">
      <w:pPr>
        <w:pStyle w:val="3GPPAgreements"/>
        <w:numPr>
          <w:ilvl w:val="0"/>
          <w:numId w:val="62"/>
        </w:numPr>
        <w:rPr>
          <w:lang w:eastAsia="zh-CN"/>
        </w:rPr>
      </w:pPr>
    </w:p>
    <w:p w14:paraId="711271C1" w14:textId="77777777" w:rsidR="00876F58" w:rsidRPr="00876F58" w:rsidRDefault="00876F58" w:rsidP="00876F58">
      <w:pPr>
        <w:pStyle w:val="3GPPAgreements"/>
        <w:numPr>
          <w:ilvl w:val="1"/>
          <w:numId w:val="16"/>
        </w:numPr>
        <w:rPr>
          <w:b/>
          <w:bCs/>
        </w:rPr>
      </w:pPr>
      <w:r w:rsidRPr="00876F58">
        <w:rPr>
          <w:b/>
          <w:bCs/>
        </w:rPr>
        <w:t>For PSBCH DMRS generation the Alt.1 is adopted with the following changes</w:t>
      </w:r>
    </w:p>
    <w:p w14:paraId="6BA2FC03" w14:textId="62A83D17" w:rsidR="00876F58" w:rsidRPr="00876F58" w:rsidRDefault="00876F58" w:rsidP="00876F58">
      <w:pPr>
        <w:pStyle w:val="3GPPAgreements"/>
        <w:numPr>
          <w:ilvl w:val="1"/>
          <w:numId w:val="11"/>
        </w:numPr>
        <w:rPr>
          <w:b/>
          <w:bCs/>
        </w:rPr>
      </w:pPr>
      <w:r w:rsidRPr="00876F58">
        <w:rPr>
          <w:b/>
          <w:bCs/>
          <w:iCs/>
          <w:sz w:val="21"/>
          <w:szCs w:val="21"/>
          <w:lang w:eastAsia="ja-JP"/>
        </w:rPr>
        <w:lastRenderedPageBreak/>
        <w:t xml:space="preserve">The </w:t>
      </w:r>
      <m:oMath>
        <m:sSub>
          <m:sSubPr>
            <m:ctrlPr>
              <w:rPr>
                <w:rFonts w:ascii="Cambria Math" w:eastAsia="MS Mincho" w:hAnsi="Cambria Math" w:cs="Calibri"/>
                <w:b/>
                <w:bCs/>
                <w:iCs/>
                <w:sz w:val="21"/>
                <w:szCs w:val="21"/>
                <w:lang w:eastAsia="ja-JP"/>
              </w:rPr>
            </m:ctrlPr>
          </m:sSubPr>
          <m:e>
            <m:acc>
              <m:accPr>
                <m:chr m:val="̅"/>
                <m:ctrlPr>
                  <w:rPr>
                    <w:rFonts w:ascii="Cambria Math" w:eastAsia="MS Mincho" w:hAnsi="Cambria Math" w:cs="Calibri"/>
                    <w:b/>
                    <w:bCs/>
                    <w:iCs/>
                    <w:sz w:val="21"/>
                    <w:szCs w:val="21"/>
                    <w:lang w:eastAsia="ja-JP"/>
                  </w:rPr>
                </m:ctrlPr>
              </m:accPr>
              <m:e>
                <m:r>
                  <m:rPr>
                    <m:sty m:val="bi"/>
                  </m:rPr>
                  <w:rPr>
                    <w:rFonts w:ascii="Cambria Math" w:hAnsi="Cambria Math"/>
                  </w:rPr>
                  <m:t>i</m:t>
                </m:r>
              </m:e>
            </m:acc>
          </m:e>
          <m:sub>
            <m:r>
              <m:rPr>
                <m:sty m:val="bi"/>
              </m:rPr>
              <w:rPr>
                <w:rFonts w:ascii="Cambria Math" w:hAnsi="Cambria Math"/>
              </w:rPr>
              <m:t>S</m:t>
            </m:r>
            <m:r>
              <m:rPr>
                <m:sty m:val="b"/>
              </m:rPr>
              <w:rPr>
                <w:rFonts w:ascii="Cambria Math" w:eastAsia="MS Mincho" w:hAnsi="Cambria Math" w:cs="MS Mincho" w:hint="eastAsia"/>
              </w:rPr>
              <m:t>-</m:t>
            </m:r>
            <m:r>
              <m:rPr>
                <m:sty m:val="bi"/>
              </m:rPr>
              <w:rPr>
                <w:rFonts w:ascii="Cambria Math" w:hAnsi="Cambria Math"/>
              </w:rPr>
              <m:t>SSB</m:t>
            </m:r>
          </m:sub>
        </m:sSub>
      </m:oMath>
      <w:r w:rsidRPr="00876F58">
        <w:rPr>
          <w:b/>
          <w:bCs/>
          <w:iCs/>
          <w:sz w:val="21"/>
          <w:szCs w:val="21"/>
          <w:lang w:eastAsia="ja-JP"/>
        </w:rPr>
        <w:t xml:space="preserve"> is represented </w:t>
      </w:r>
      <w:r w:rsidRPr="00876F58">
        <w:rPr>
          <w:b/>
          <w:bCs/>
        </w:rPr>
        <w:t>by</w:t>
      </w:r>
      <w:r w:rsidRPr="00876F58">
        <w:rPr>
          <w:b/>
          <w:bCs/>
          <w:iCs/>
          <w:sz w:val="21"/>
          <w:szCs w:val="21"/>
          <w:lang w:eastAsia="ja-JP"/>
        </w:rPr>
        <w:t xml:space="preserve"> 6 LSBs of S-SSB index, where max S-SSB index depends on SCS and FR settings.</w:t>
      </w:r>
    </w:p>
    <w:p w14:paraId="5AB45E3B" w14:textId="77777777" w:rsidR="00876F58" w:rsidRDefault="00876F58" w:rsidP="00876F58">
      <w:pPr>
        <w:pStyle w:val="3GPPAgreements"/>
        <w:numPr>
          <w:ilvl w:val="0"/>
          <w:numId w:val="63"/>
        </w:numPr>
        <w:rPr>
          <w:lang w:eastAsia="zh-CN"/>
        </w:rPr>
      </w:pPr>
    </w:p>
    <w:p w14:paraId="548FF65E" w14:textId="77777777" w:rsidR="00876F58" w:rsidRPr="00DE1126" w:rsidRDefault="00876F58" w:rsidP="00876F58">
      <w:pPr>
        <w:pStyle w:val="3GPPAgreements"/>
        <w:numPr>
          <w:ilvl w:val="1"/>
          <w:numId w:val="16"/>
        </w:numPr>
        <w:rPr>
          <w:b/>
          <w:bCs/>
        </w:rPr>
      </w:pPr>
      <w:r w:rsidRPr="00DE1126">
        <w:rPr>
          <w:b/>
          <w:bCs/>
        </w:rPr>
        <w:t>In TS 38.212 subclause 8.1, update the range</w:t>
      </w:r>
      <w:r>
        <w:rPr>
          <w:b/>
          <w:bCs/>
        </w:rPr>
        <w:t>-</w:t>
      </w:r>
      <w:r w:rsidRPr="00DE1126">
        <w:rPr>
          <w:b/>
          <w:bCs/>
        </w:rPr>
        <w:t>matching sequence length E from 1188 to 1386 for the case of extended CP</w:t>
      </w:r>
    </w:p>
    <w:p w14:paraId="11219705" w14:textId="77777777" w:rsidR="00876F58" w:rsidRDefault="00876F58" w:rsidP="00876F58">
      <w:pPr>
        <w:pStyle w:val="3GPPAgreements"/>
        <w:numPr>
          <w:ilvl w:val="0"/>
          <w:numId w:val="64"/>
        </w:numPr>
        <w:rPr>
          <w:lang w:eastAsia="zh-CN"/>
        </w:rPr>
      </w:pPr>
    </w:p>
    <w:p w14:paraId="50AB5E07" w14:textId="77777777" w:rsidR="00876F58" w:rsidRPr="001F5031" w:rsidRDefault="00876F58" w:rsidP="00876F58">
      <w:pPr>
        <w:pStyle w:val="3GPPAgreements"/>
        <w:numPr>
          <w:ilvl w:val="1"/>
          <w:numId w:val="16"/>
        </w:numPr>
        <w:rPr>
          <w:b/>
          <w:bCs/>
        </w:rPr>
      </w:pPr>
      <w:r w:rsidRPr="001F5031">
        <w:rPr>
          <w:b/>
          <w:bCs/>
        </w:rPr>
        <w:t>Do not define QCL signalling for S-SSB transmissions</w:t>
      </w:r>
    </w:p>
    <w:p w14:paraId="0DB189D3" w14:textId="77777777" w:rsidR="00876F58" w:rsidRDefault="00876F58" w:rsidP="00876F58">
      <w:pPr>
        <w:pStyle w:val="3GPPAgreements"/>
        <w:numPr>
          <w:ilvl w:val="0"/>
          <w:numId w:val="65"/>
        </w:numPr>
        <w:rPr>
          <w:lang w:eastAsia="zh-CN"/>
        </w:rPr>
      </w:pPr>
    </w:p>
    <w:p w14:paraId="6F010F97" w14:textId="77777777" w:rsidR="00876F58" w:rsidRDefault="00876F58" w:rsidP="00876F58">
      <w:pPr>
        <w:pStyle w:val="3GPPAgreements"/>
        <w:numPr>
          <w:ilvl w:val="1"/>
          <w:numId w:val="16"/>
        </w:numPr>
        <w:rPr>
          <w:rFonts w:eastAsiaTheme="minorEastAsia"/>
          <w:b/>
          <w:lang w:eastAsia="zh-CN"/>
        </w:rPr>
      </w:pPr>
      <w:r>
        <w:rPr>
          <w:rFonts w:eastAsiaTheme="minorEastAsia"/>
          <w:b/>
          <w:lang w:eastAsia="zh-CN"/>
        </w:rPr>
        <w:t xml:space="preserve">Clarify that UE can be configured with two or three synchronization resources, where each </w:t>
      </w:r>
      <w:r w:rsidRPr="006E4A07">
        <w:rPr>
          <w:rFonts w:eastAsiaTheme="minorEastAsia"/>
          <w:b/>
          <w:lang w:eastAsia="zh-CN"/>
        </w:rPr>
        <w:t>NR V2X synchronization resource is (pre)-configured from multiple S-SSBs</w:t>
      </w:r>
      <w:r>
        <w:rPr>
          <w:rFonts w:eastAsiaTheme="minorEastAsia"/>
          <w:b/>
          <w:lang w:eastAsia="zh-CN"/>
        </w:rPr>
        <w:t xml:space="preserve"> within S-SSB period in accordance with SCS and FR settings</w:t>
      </w:r>
    </w:p>
    <w:p w14:paraId="16C00DAC" w14:textId="77777777" w:rsidR="00876F58" w:rsidRPr="006E4A07" w:rsidRDefault="00876F58" w:rsidP="00876F58">
      <w:pPr>
        <w:pStyle w:val="3GPPAgreements"/>
        <w:numPr>
          <w:ilvl w:val="1"/>
          <w:numId w:val="16"/>
        </w:numPr>
        <w:rPr>
          <w:rFonts w:eastAsiaTheme="minorEastAsia"/>
          <w:b/>
          <w:lang w:eastAsia="zh-CN"/>
        </w:rPr>
      </w:pPr>
      <w:r>
        <w:rPr>
          <w:rFonts w:eastAsiaTheme="minorEastAsia"/>
          <w:b/>
          <w:lang w:eastAsia="zh-CN"/>
        </w:rPr>
        <w:t xml:space="preserve">Use of NR-V2X </w:t>
      </w:r>
      <w:r w:rsidRPr="006E4A07">
        <w:rPr>
          <w:rFonts w:eastAsiaTheme="minorEastAsia"/>
          <w:b/>
          <w:lang w:eastAsia="zh-CN"/>
        </w:rPr>
        <w:t>sync</w:t>
      </w:r>
      <w:r>
        <w:rPr>
          <w:rFonts w:eastAsiaTheme="minorEastAsia"/>
          <w:b/>
          <w:lang w:eastAsia="zh-CN"/>
        </w:rPr>
        <w:t xml:space="preserve">hronization </w:t>
      </w:r>
      <w:r w:rsidRPr="006E4A07">
        <w:rPr>
          <w:rFonts w:eastAsiaTheme="minorEastAsia"/>
          <w:b/>
          <w:lang w:eastAsia="zh-CN"/>
        </w:rPr>
        <w:t xml:space="preserve">resource follows the same mechanism as </w:t>
      </w:r>
      <w:r>
        <w:rPr>
          <w:rFonts w:eastAsiaTheme="minorEastAsia"/>
          <w:b/>
          <w:lang w:eastAsia="zh-CN"/>
        </w:rPr>
        <w:t xml:space="preserve">in </w:t>
      </w:r>
      <w:r w:rsidRPr="006E4A07">
        <w:rPr>
          <w:rFonts w:eastAsiaTheme="minorEastAsia"/>
          <w:b/>
          <w:lang w:eastAsia="zh-CN"/>
        </w:rPr>
        <w:t>LTE-V2X</w:t>
      </w:r>
    </w:p>
    <w:p w14:paraId="27440E23" w14:textId="77777777" w:rsidR="00876F58" w:rsidRDefault="00876F58" w:rsidP="00876F58">
      <w:pPr>
        <w:pStyle w:val="3GPPAgreements"/>
        <w:numPr>
          <w:ilvl w:val="0"/>
          <w:numId w:val="66"/>
        </w:numPr>
        <w:rPr>
          <w:lang w:eastAsia="zh-CN"/>
        </w:rPr>
      </w:pPr>
    </w:p>
    <w:p w14:paraId="78DF1BD2" w14:textId="77777777" w:rsidR="00876F58" w:rsidRPr="006E4A07" w:rsidRDefault="00876F58" w:rsidP="00876F58">
      <w:pPr>
        <w:pStyle w:val="3GPPAgreements"/>
        <w:numPr>
          <w:ilvl w:val="1"/>
          <w:numId w:val="16"/>
        </w:numPr>
        <w:rPr>
          <w:rFonts w:eastAsiaTheme="minorEastAsia"/>
          <w:b/>
          <w:lang w:eastAsia="zh-CN"/>
        </w:rPr>
      </w:pPr>
      <w:r>
        <w:rPr>
          <w:rFonts w:eastAsiaTheme="minorEastAsia"/>
          <w:b/>
          <w:lang w:eastAsia="zh-CN"/>
        </w:rPr>
        <w:t xml:space="preserve">Do not support frequency multiplexing of S-SSB and data transmission in the same slot </w:t>
      </w:r>
      <w:proofErr w:type="gramStart"/>
      <w:r>
        <w:rPr>
          <w:rFonts w:eastAsiaTheme="minorEastAsia"/>
          <w:b/>
          <w:lang w:eastAsia="zh-CN"/>
        </w:rPr>
        <w:t>in a given</w:t>
      </w:r>
      <w:proofErr w:type="gramEnd"/>
      <w:r>
        <w:rPr>
          <w:rFonts w:eastAsiaTheme="minorEastAsia"/>
          <w:b/>
          <w:lang w:eastAsia="zh-CN"/>
        </w:rPr>
        <w:t xml:space="preserve"> BWP.</w:t>
      </w:r>
    </w:p>
    <w:p w14:paraId="591FD1EF" w14:textId="77777777" w:rsidR="001F5031" w:rsidRPr="001D6C14" w:rsidRDefault="001F5031" w:rsidP="00CF0F0C">
      <w:pPr>
        <w:pStyle w:val="3GPPText"/>
        <w:rPr>
          <w:lang w:val="en-GB"/>
        </w:rPr>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1D5FB79E" w14:textId="77777777" w:rsidR="00082DA0" w:rsidRPr="008B5C7C" w:rsidRDefault="00082DA0" w:rsidP="00082DA0">
      <w:pPr>
        <w:widowControl w:val="0"/>
        <w:numPr>
          <w:ilvl w:val="0"/>
          <w:numId w:val="60"/>
        </w:numPr>
        <w:overflowPunct/>
        <w:autoSpaceDE/>
        <w:adjustRightInd/>
        <w:jc w:val="both"/>
        <w:textAlignment w:val="auto"/>
        <w:rPr>
          <w:bCs/>
          <w:iCs/>
          <w:sz w:val="22"/>
          <w:lang w:val="en-US"/>
        </w:rPr>
      </w:pPr>
      <w:bookmarkStart w:id="3" w:name="_Ref37414853"/>
      <w:bookmarkStart w:id="4" w:name="_Ref4855776"/>
      <w:r w:rsidRPr="002D1396">
        <w:rPr>
          <w:bCs/>
          <w:iCs/>
          <w:sz w:val="22"/>
        </w:rPr>
        <w:t>R1-2001992</w:t>
      </w:r>
      <w:r w:rsidRPr="008B5C7C">
        <w:rPr>
          <w:bCs/>
          <w:iCs/>
          <w:sz w:val="22"/>
          <w:lang w:val="en-US"/>
        </w:rPr>
        <w:t xml:space="preserve">, “Solutions to remaining opens of physical structure for NR V2X sidelink design”, Intel Corporation, e-Meeting, </w:t>
      </w:r>
      <w:bookmarkStart w:id="5" w:name="_Hlk36806094"/>
      <w:r w:rsidRPr="008B5C7C">
        <w:rPr>
          <w:bCs/>
          <w:iCs/>
          <w:sz w:val="22"/>
          <w:lang w:val="en-US"/>
        </w:rPr>
        <w:t>April 20th – 30th, 2020</w:t>
      </w:r>
      <w:bookmarkEnd w:id="3"/>
    </w:p>
    <w:bookmarkEnd w:id="5"/>
    <w:p w14:paraId="7C13DB6C" w14:textId="77777777" w:rsidR="00082DA0" w:rsidRPr="008B5C7C" w:rsidRDefault="00082DA0" w:rsidP="00082DA0">
      <w:pPr>
        <w:widowControl w:val="0"/>
        <w:numPr>
          <w:ilvl w:val="0"/>
          <w:numId w:val="60"/>
        </w:numPr>
        <w:overflowPunct/>
        <w:autoSpaceDE/>
        <w:adjustRightInd/>
        <w:jc w:val="both"/>
        <w:textAlignment w:val="auto"/>
        <w:rPr>
          <w:bCs/>
          <w:iCs/>
          <w:sz w:val="22"/>
          <w:lang w:val="en-US"/>
        </w:rPr>
      </w:pPr>
      <w:r w:rsidRPr="002D1396">
        <w:rPr>
          <w:bCs/>
          <w:iCs/>
          <w:sz w:val="22"/>
        </w:rPr>
        <w:t>R1-200199</w:t>
      </w:r>
      <w:r>
        <w:rPr>
          <w:bCs/>
          <w:iCs/>
          <w:sz w:val="22"/>
        </w:rPr>
        <w:t>3</w:t>
      </w:r>
      <w:r w:rsidRPr="008B5C7C">
        <w:rPr>
          <w:bCs/>
          <w:iCs/>
          <w:sz w:val="22"/>
          <w:lang w:val="en-US"/>
        </w:rPr>
        <w:t>, “Solutions to remaining opens of resource allocation mode-1 for NR V2X sidelink design”, Intel Corporation, e-Meeting, April 20th – 30th, 2020</w:t>
      </w:r>
    </w:p>
    <w:p w14:paraId="20D5B2D3" w14:textId="77777777" w:rsidR="00082DA0" w:rsidRPr="008B5C7C" w:rsidRDefault="00082DA0" w:rsidP="00082DA0">
      <w:pPr>
        <w:widowControl w:val="0"/>
        <w:numPr>
          <w:ilvl w:val="0"/>
          <w:numId w:val="60"/>
        </w:numPr>
        <w:overflowPunct/>
        <w:autoSpaceDE/>
        <w:adjustRightInd/>
        <w:jc w:val="both"/>
        <w:textAlignment w:val="auto"/>
        <w:rPr>
          <w:bCs/>
          <w:iCs/>
          <w:sz w:val="22"/>
          <w:lang w:val="en-US"/>
        </w:rPr>
      </w:pPr>
      <w:r w:rsidRPr="002D1396">
        <w:rPr>
          <w:bCs/>
          <w:iCs/>
          <w:sz w:val="22"/>
        </w:rPr>
        <w:t>R1-200199</w:t>
      </w:r>
      <w:r>
        <w:rPr>
          <w:bCs/>
          <w:iCs/>
          <w:sz w:val="22"/>
        </w:rPr>
        <w:t>4</w:t>
      </w:r>
      <w:r w:rsidRPr="008B5C7C">
        <w:rPr>
          <w:bCs/>
          <w:iCs/>
          <w:sz w:val="22"/>
          <w:lang w:val="en-US"/>
        </w:rPr>
        <w:t>, “</w:t>
      </w:r>
      <w:bookmarkStart w:id="6" w:name="_Hlk36806153"/>
      <w:r w:rsidRPr="008B5C7C">
        <w:rPr>
          <w:bCs/>
          <w:iCs/>
          <w:sz w:val="22"/>
          <w:lang w:val="en-US"/>
        </w:rPr>
        <w:t>Solutions to remaining opens of resource allocation mode-2 for NR V2X sidelink desig</w:t>
      </w:r>
      <w:bookmarkEnd w:id="6"/>
      <w:r w:rsidRPr="008B5C7C">
        <w:rPr>
          <w:bCs/>
          <w:iCs/>
          <w:sz w:val="22"/>
          <w:lang w:val="en-US"/>
        </w:rPr>
        <w:t>n”, Intel Corporation, e-Meeting, April 20th – 30th, 2020</w:t>
      </w:r>
    </w:p>
    <w:p w14:paraId="6C2DA5C2" w14:textId="77777777" w:rsidR="00082DA0" w:rsidRPr="00754F27" w:rsidRDefault="00082DA0" w:rsidP="00082DA0">
      <w:pPr>
        <w:widowControl w:val="0"/>
        <w:numPr>
          <w:ilvl w:val="0"/>
          <w:numId w:val="60"/>
        </w:numPr>
        <w:overflowPunct/>
        <w:autoSpaceDE/>
        <w:adjustRightInd/>
        <w:jc w:val="both"/>
        <w:textAlignment w:val="auto"/>
        <w:rPr>
          <w:iCs/>
          <w:sz w:val="22"/>
          <w:lang w:val="en-US"/>
        </w:rPr>
      </w:pPr>
      <w:r w:rsidRPr="002D1396">
        <w:rPr>
          <w:bCs/>
          <w:iCs/>
          <w:sz w:val="22"/>
        </w:rPr>
        <w:t>R1-200199</w:t>
      </w:r>
      <w:r>
        <w:rPr>
          <w:bCs/>
          <w:iCs/>
          <w:sz w:val="22"/>
        </w:rPr>
        <w:t>6</w:t>
      </w:r>
      <w:r w:rsidRPr="00031631">
        <w:rPr>
          <w:iCs/>
          <w:sz w:val="22"/>
          <w:lang w:val="en-US"/>
        </w:rPr>
        <w:t>, “</w:t>
      </w:r>
      <w:r>
        <w:rPr>
          <w:iCs/>
          <w:sz w:val="22"/>
          <w:lang w:val="en-US"/>
        </w:rPr>
        <w:t>Solutions to r</w:t>
      </w:r>
      <w:r w:rsidRPr="00572CB3">
        <w:rPr>
          <w:iCs/>
          <w:sz w:val="22"/>
          <w:lang w:val="en-US"/>
        </w:rPr>
        <w:t xml:space="preserve">emaining </w:t>
      </w:r>
      <w:r>
        <w:rPr>
          <w:iCs/>
          <w:sz w:val="22"/>
          <w:lang w:val="en-US"/>
        </w:rPr>
        <w:t>opens</w:t>
      </w:r>
      <w:r w:rsidRPr="00572CB3">
        <w:rPr>
          <w:iCs/>
          <w:sz w:val="22"/>
          <w:lang w:val="en-US"/>
        </w:rPr>
        <w:t xml:space="preserve"> </w:t>
      </w:r>
      <w:r>
        <w:rPr>
          <w:iCs/>
          <w:sz w:val="22"/>
          <w:lang w:val="en-US"/>
        </w:rPr>
        <w:t>of physical layer procedures for NR V2X sidelink design</w:t>
      </w:r>
      <w:r w:rsidRPr="00031631">
        <w:rPr>
          <w:iCs/>
          <w:sz w:val="22"/>
          <w:lang w:val="en-US"/>
        </w:rPr>
        <w:t xml:space="preserve">”, Intel Corporation, </w:t>
      </w:r>
      <w:r w:rsidRPr="008B5C7C">
        <w:rPr>
          <w:bCs/>
          <w:iCs/>
          <w:sz w:val="22"/>
          <w:lang w:val="en-US"/>
        </w:rPr>
        <w:t>e-Meeting, April 20th – 30th, 2020</w:t>
      </w:r>
    </w:p>
    <w:p w14:paraId="2E3CE45C" w14:textId="77777777" w:rsidR="00082DA0" w:rsidRPr="00754F27" w:rsidRDefault="00082DA0" w:rsidP="00082DA0">
      <w:pPr>
        <w:widowControl w:val="0"/>
        <w:numPr>
          <w:ilvl w:val="0"/>
          <w:numId w:val="60"/>
        </w:numPr>
        <w:overflowPunct/>
        <w:autoSpaceDE/>
        <w:adjustRightInd/>
        <w:jc w:val="both"/>
        <w:textAlignment w:val="auto"/>
        <w:rPr>
          <w:iCs/>
          <w:sz w:val="22"/>
          <w:lang w:val="en-US"/>
        </w:rPr>
      </w:pPr>
      <w:bookmarkStart w:id="7" w:name="_Ref37414854"/>
      <w:r w:rsidRPr="002D1396">
        <w:rPr>
          <w:bCs/>
          <w:iCs/>
          <w:sz w:val="22"/>
        </w:rPr>
        <w:t>R1-200199</w:t>
      </w:r>
      <w:r>
        <w:rPr>
          <w:bCs/>
          <w:iCs/>
          <w:sz w:val="22"/>
        </w:rPr>
        <w:t>7</w:t>
      </w:r>
      <w:r w:rsidRPr="00031631">
        <w:rPr>
          <w:iCs/>
          <w:sz w:val="22"/>
          <w:lang w:val="en-US"/>
        </w:rPr>
        <w:t>, “</w:t>
      </w:r>
      <w:r>
        <w:rPr>
          <w:iCs/>
          <w:sz w:val="22"/>
          <w:lang w:val="en-US"/>
        </w:rPr>
        <w:t>R</w:t>
      </w:r>
      <w:r w:rsidRPr="00572CB3">
        <w:rPr>
          <w:iCs/>
          <w:sz w:val="22"/>
          <w:lang w:val="en-US"/>
        </w:rPr>
        <w:t xml:space="preserve">emaining </w:t>
      </w:r>
      <w:r>
        <w:rPr>
          <w:iCs/>
          <w:sz w:val="22"/>
          <w:lang w:val="en-US"/>
        </w:rPr>
        <w:t xml:space="preserve">details of QoS and congestion control for NR V2X design”, </w:t>
      </w:r>
      <w:r w:rsidRPr="00031631">
        <w:rPr>
          <w:iCs/>
          <w:sz w:val="22"/>
          <w:lang w:val="en-US"/>
        </w:rPr>
        <w:t xml:space="preserve">Intel Corporation, Intel Corporation, </w:t>
      </w:r>
      <w:r w:rsidRPr="008B5C7C">
        <w:rPr>
          <w:bCs/>
          <w:iCs/>
          <w:sz w:val="22"/>
          <w:lang w:val="en-US"/>
        </w:rPr>
        <w:t>e-Meeting, April 20th – 30th, 2020</w:t>
      </w:r>
      <w:bookmarkEnd w:id="7"/>
    </w:p>
    <w:bookmarkEnd w:id="4"/>
    <w:bookmarkEnd w:id="0"/>
    <w:p w14:paraId="35435525" w14:textId="73264933" w:rsidR="0005272D" w:rsidRPr="0005272D" w:rsidRDefault="0005272D" w:rsidP="00876F58">
      <w:pPr>
        <w:pStyle w:val="3GPPText"/>
        <w:widowControl w:val="0"/>
        <w:overflowPunct/>
        <w:autoSpaceDE/>
        <w:adjustRightInd/>
        <w:spacing w:before="0"/>
        <w:textAlignment w:val="auto"/>
        <w:rPr>
          <w:lang w:val="en-GB"/>
        </w:rPr>
      </w:pPr>
    </w:p>
    <w:sectPr w:rsidR="0005272D" w:rsidRPr="0005272D"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CB0A2" w14:textId="77777777" w:rsidR="009A1302" w:rsidRDefault="009A1302">
      <w:pPr>
        <w:spacing w:after="0"/>
      </w:pPr>
      <w:r>
        <w:separator/>
      </w:r>
    </w:p>
  </w:endnote>
  <w:endnote w:type="continuationSeparator" w:id="0">
    <w:p w14:paraId="4934B91A" w14:textId="77777777" w:rsidR="009A1302" w:rsidRDefault="009A13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416F35" w:rsidRDefault="00416F3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416F35" w:rsidRDefault="00416F3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416F35" w:rsidRPr="00270202" w:rsidRDefault="00416F3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4F51" w14:textId="77777777" w:rsidR="009A1302" w:rsidRDefault="009A1302">
      <w:pPr>
        <w:spacing w:after="0"/>
      </w:pPr>
      <w:r>
        <w:separator/>
      </w:r>
    </w:p>
  </w:footnote>
  <w:footnote w:type="continuationSeparator" w:id="0">
    <w:p w14:paraId="21D2F166" w14:textId="77777777" w:rsidR="009A1302" w:rsidRDefault="009A13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416F35" w:rsidRDefault="00416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843931"/>
    <w:multiLevelType w:val="hybridMultilevel"/>
    <w:tmpl w:val="A7AC138C"/>
    <w:lvl w:ilvl="0" w:tplc="CCDA4582">
      <w:start w:val="1"/>
      <w:numFmt w:val="bullet"/>
      <w:lvlText w:val=""/>
      <w:lvlJc w:val="left"/>
      <w:pPr>
        <w:ind w:left="840" w:hanging="42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36130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D102138"/>
    <w:multiLevelType w:val="multilevel"/>
    <w:tmpl w:val="4604829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3A539C"/>
    <w:multiLevelType w:val="multilevel"/>
    <w:tmpl w:val="BAD613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7272D35"/>
    <w:multiLevelType w:val="multilevel"/>
    <w:tmpl w:val="1E924F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6" w15:restartNumberingAfterBreak="0">
    <w:nsid w:val="31EA2C12"/>
    <w:multiLevelType w:val="multilevel"/>
    <w:tmpl w:val="D924C7B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34927036"/>
    <w:multiLevelType w:val="multilevel"/>
    <w:tmpl w:val="7A906378"/>
    <w:numStyleLink w:val="3GPPListofBullets"/>
  </w:abstractNum>
  <w:abstractNum w:abstractNumId="20" w15:restartNumberingAfterBreak="0">
    <w:nsid w:val="37F86024"/>
    <w:multiLevelType w:val="multilevel"/>
    <w:tmpl w:val="3E2C995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AF21CD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17F6AFB"/>
    <w:multiLevelType w:val="multilevel"/>
    <w:tmpl w:val="806E7E18"/>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449121FC"/>
    <w:multiLevelType w:val="multilevel"/>
    <w:tmpl w:val="0A5CD62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9CD033B"/>
    <w:multiLevelType w:val="multilevel"/>
    <w:tmpl w:val="4CFE258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236338A"/>
    <w:multiLevelType w:val="multilevel"/>
    <w:tmpl w:val="EC028A0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3F92E22"/>
    <w:multiLevelType w:val="multilevel"/>
    <w:tmpl w:val="2AC4F59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9427BD9"/>
    <w:multiLevelType w:val="multilevel"/>
    <w:tmpl w:val="FE349E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B976D2A"/>
    <w:multiLevelType w:val="multilevel"/>
    <w:tmpl w:val="537C557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0D80AB5"/>
    <w:multiLevelType w:val="multilevel"/>
    <w:tmpl w:val="C946374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6AA4533"/>
    <w:multiLevelType w:val="multilevel"/>
    <w:tmpl w:val="E3D4BB0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EF3059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12"/>
  </w:num>
  <w:num w:numId="3">
    <w:abstractNumId w:val="13"/>
  </w:num>
  <w:num w:numId="4">
    <w:abstractNumId w:val="14"/>
  </w:num>
  <w:num w:numId="5">
    <w:abstractNumId w:val="4"/>
  </w:num>
  <w:num w:numId="6">
    <w:abstractNumId w:val="2"/>
  </w:num>
  <w:num w:numId="7">
    <w:abstractNumId w:val="17"/>
  </w:num>
  <w:num w:numId="8">
    <w:abstractNumId w:val="22"/>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9">
    <w:abstractNumId w:val="0"/>
  </w:num>
  <w:num w:numId="10">
    <w:abstractNumId w:val="23"/>
  </w:num>
  <w:num w:numId="11">
    <w:abstractNumId w:val="22"/>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abstractNumId w:val="22"/>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13">
    <w:abstractNumId w:val="18"/>
  </w:num>
  <w:num w:numId="14">
    <w:abstractNumId w:val="10"/>
  </w:num>
  <w:num w:numId="15">
    <w:abstractNumId w:val="22"/>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9"/>
  </w:num>
  <w:num w:numId="17">
    <w:abstractNumId w:val="33"/>
  </w:num>
  <w:num w:numId="18">
    <w:abstractNumId w:val="6"/>
  </w:num>
  <w:num w:numId="19">
    <w:abstractNumId w:val="20"/>
  </w:num>
  <w:num w:numId="20">
    <w:abstractNumId w:val="30"/>
  </w:num>
  <w:num w:numId="21">
    <w:abstractNumId w:val="28"/>
  </w:num>
  <w:num w:numId="22">
    <w:abstractNumId w:val="7"/>
  </w:num>
  <w:num w:numId="23">
    <w:abstractNumId w:val="21"/>
  </w:num>
  <w:num w:numId="24">
    <w:abstractNumId w:val="26"/>
  </w:num>
  <w:num w:numId="25">
    <w:abstractNumId w:val="25"/>
  </w:num>
  <w:num w:numId="26">
    <w:abstractNumId w:val="9"/>
  </w:num>
  <w:num w:numId="27">
    <w:abstractNumId w:val="24"/>
  </w:num>
  <w:num w:numId="28">
    <w:abstractNumId w:val="27"/>
  </w:num>
  <w:num w:numId="29">
    <w:abstractNumId w:val="15"/>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22"/>
  </w:num>
  <w:num w:numId="55">
    <w:abstractNumId w:val="1"/>
  </w:num>
  <w:num w:numId="56">
    <w:abstractNumId w:val="1"/>
  </w:num>
  <w:num w:numId="57">
    <w:abstractNumId w:val="1"/>
  </w:num>
  <w:num w:numId="58">
    <w:abstractNumId w:val="1"/>
  </w:num>
  <w:num w:numId="59">
    <w:abstractNumId w:val="3"/>
  </w:num>
  <w:num w:numId="60">
    <w:abstractNumId w:val="11"/>
  </w:num>
  <w:num w:numId="61">
    <w:abstractNumId w:val="5"/>
  </w:num>
  <w:num w:numId="62">
    <w:abstractNumId w:val="32"/>
  </w:num>
  <w:num w:numId="63">
    <w:abstractNumId w:val="16"/>
  </w:num>
  <w:num w:numId="64">
    <w:abstractNumId w:val="29"/>
  </w:num>
  <w:num w:numId="65">
    <w:abstractNumId w:val="31"/>
  </w:num>
  <w:num w:numId="66">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217E"/>
    <w:rsid w:val="000135DA"/>
    <w:rsid w:val="00014738"/>
    <w:rsid w:val="00016ECE"/>
    <w:rsid w:val="0002097D"/>
    <w:rsid w:val="0002402D"/>
    <w:rsid w:val="00026A5C"/>
    <w:rsid w:val="00026AC3"/>
    <w:rsid w:val="00030922"/>
    <w:rsid w:val="000346F1"/>
    <w:rsid w:val="0004005E"/>
    <w:rsid w:val="00041A15"/>
    <w:rsid w:val="00042E45"/>
    <w:rsid w:val="000476BB"/>
    <w:rsid w:val="0005272D"/>
    <w:rsid w:val="00054B34"/>
    <w:rsid w:val="00056495"/>
    <w:rsid w:val="00071F48"/>
    <w:rsid w:val="00074F31"/>
    <w:rsid w:val="00075F8B"/>
    <w:rsid w:val="00080E7D"/>
    <w:rsid w:val="00082DA0"/>
    <w:rsid w:val="00085EE8"/>
    <w:rsid w:val="000928F3"/>
    <w:rsid w:val="0009472E"/>
    <w:rsid w:val="00096738"/>
    <w:rsid w:val="00097CE8"/>
    <w:rsid w:val="000A797B"/>
    <w:rsid w:val="000B20AE"/>
    <w:rsid w:val="000B630B"/>
    <w:rsid w:val="000C189E"/>
    <w:rsid w:val="000C64C7"/>
    <w:rsid w:val="000D19CE"/>
    <w:rsid w:val="000D7C25"/>
    <w:rsid w:val="000E681B"/>
    <w:rsid w:val="000F3B07"/>
    <w:rsid w:val="000F6140"/>
    <w:rsid w:val="00100263"/>
    <w:rsid w:val="00101D0B"/>
    <w:rsid w:val="00101F6B"/>
    <w:rsid w:val="00103E2B"/>
    <w:rsid w:val="001073D2"/>
    <w:rsid w:val="00107C64"/>
    <w:rsid w:val="001221ED"/>
    <w:rsid w:val="001305F2"/>
    <w:rsid w:val="00133F3E"/>
    <w:rsid w:val="00135872"/>
    <w:rsid w:val="00142777"/>
    <w:rsid w:val="0014476D"/>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5C76"/>
    <w:rsid w:val="00187AC9"/>
    <w:rsid w:val="00191394"/>
    <w:rsid w:val="00192FBB"/>
    <w:rsid w:val="00193AB4"/>
    <w:rsid w:val="0019704F"/>
    <w:rsid w:val="001A0450"/>
    <w:rsid w:val="001A1AF0"/>
    <w:rsid w:val="001A27F9"/>
    <w:rsid w:val="001A2946"/>
    <w:rsid w:val="001A31D3"/>
    <w:rsid w:val="001A32B5"/>
    <w:rsid w:val="001A4402"/>
    <w:rsid w:val="001A570C"/>
    <w:rsid w:val="001B440C"/>
    <w:rsid w:val="001B5AEC"/>
    <w:rsid w:val="001B75C8"/>
    <w:rsid w:val="001C1DCE"/>
    <w:rsid w:val="001C4B19"/>
    <w:rsid w:val="001C58B9"/>
    <w:rsid w:val="001D3106"/>
    <w:rsid w:val="001D6C14"/>
    <w:rsid w:val="001F0B7A"/>
    <w:rsid w:val="001F349A"/>
    <w:rsid w:val="001F5031"/>
    <w:rsid w:val="0020128F"/>
    <w:rsid w:val="00201D59"/>
    <w:rsid w:val="00202AB5"/>
    <w:rsid w:val="00205981"/>
    <w:rsid w:val="00205D35"/>
    <w:rsid w:val="002066BA"/>
    <w:rsid w:val="0021163D"/>
    <w:rsid w:val="002250E7"/>
    <w:rsid w:val="00233DC6"/>
    <w:rsid w:val="00234900"/>
    <w:rsid w:val="00235331"/>
    <w:rsid w:val="0023536B"/>
    <w:rsid w:val="00240269"/>
    <w:rsid w:val="00241AEB"/>
    <w:rsid w:val="00243221"/>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742C"/>
    <w:rsid w:val="002A516F"/>
    <w:rsid w:val="002B1DF8"/>
    <w:rsid w:val="002C2191"/>
    <w:rsid w:val="002C6DF8"/>
    <w:rsid w:val="002D1728"/>
    <w:rsid w:val="002D1869"/>
    <w:rsid w:val="002D4020"/>
    <w:rsid w:val="002D4705"/>
    <w:rsid w:val="002E35A6"/>
    <w:rsid w:val="002E7092"/>
    <w:rsid w:val="002E7876"/>
    <w:rsid w:val="002E7D9E"/>
    <w:rsid w:val="002F21F6"/>
    <w:rsid w:val="002F7E9D"/>
    <w:rsid w:val="0030474C"/>
    <w:rsid w:val="003049B4"/>
    <w:rsid w:val="00305DEA"/>
    <w:rsid w:val="003064C4"/>
    <w:rsid w:val="00315854"/>
    <w:rsid w:val="00322491"/>
    <w:rsid w:val="00325BB1"/>
    <w:rsid w:val="00330EA3"/>
    <w:rsid w:val="00331835"/>
    <w:rsid w:val="0033516C"/>
    <w:rsid w:val="00342E9D"/>
    <w:rsid w:val="00344516"/>
    <w:rsid w:val="003546DD"/>
    <w:rsid w:val="00354F70"/>
    <w:rsid w:val="00361B31"/>
    <w:rsid w:val="00364D46"/>
    <w:rsid w:val="00366763"/>
    <w:rsid w:val="00377276"/>
    <w:rsid w:val="00380036"/>
    <w:rsid w:val="0038355C"/>
    <w:rsid w:val="0038567C"/>
    <w:rsid w:val="003904CD"/>
    <w:rsid w:val="003A3BD5"/>
    <w:rsid w:val="003A4491"/>
    <w:rsid w:val="003A5FB7"/>
    <w:rsid w:val="003B02E9"/>
    <w:rsid w:val="003B1075"/>
    <w:rsid w:val="003B2920"/>
    <w:rsid w:val="003B688B"/>
    <w:rsid w:val="003C2211"/>
    <w:rsid w:val="003C410D"/>
    <w:rsid w:val="003C7188"/>
    <w:rsid w:val="003C75A2"/>
    <w:rsid w:val="003D0515"/>
    <w:rsid w:val="003D09C5"/>
    <w:rsid w:val="003D21B0"/>
    <w:rsid w:val="003D2863"/>
    <w:rsid w:val="003D5D15"/>
    <w:rsid w:val="003E595B"/>
    <w:rsid w:val="003E6FB6"/>
    <w:rsid w:val="003F100B"/>
    <w:rsid w:val="003F486B"/>
    <w:rsid w:val="003F6A1F"/>
    <w:rsid w:val="00402F38"/>
    <w:rsid w:val="0040350F"/>
    <w:rsid w:val="0040560D"/>
    <w:rsid w:val="00416498"/>
    <w:rsid w:val="0041649F"/>
    <w:rsid w:val="00416723"/>
    <w:rsid w:val="00416F35"/>
    <w:rsid w:val="00420908"/>
    <w:rsid w:val="0042643C"/>
    <w:rsid w:val="00426B98"/>
    <w:rsid w:val="00426FA7"/>
    <w:rsid w:val="00431D2E"/>
    <w:rsid w:val="004339DB"/>
    <w:rsid w:val="00435843"/>
    <w:rsid w:val="004408BA"/>
    <w:rsid w:val="0044742B"/>
    <w:rsid w:val="00451F9D"/>
    <w:rsid w:val="0046194F"/>
    <w:rsid w:val="00463D5C"/>
    <w:rsid w:val="004650CF"/>
    <w:rsid w:val="00465BC8"/>
    <w:rsid w:val="00467491"/>
    <w:rsid w:val="00477DF2"/>
    <w:rsid w:val="004851BE"/>
    <w:rsid w:val="00486200"/>
    <w:rsid w:val="004948B6"/>
    <w:rsid w:val="0049642A"/>
    <w:rsid w:val="004978B9"/>
    <w:rsid w:val="004A36E3"/>
    <w:rsid w:val="004A7AF2"/>
    <w:rsid w:val="004A7BED"/>
    <w:rsid w:val="004B10F2"/>
    <w:rsid w:val="004B277E"/>
    <w:rsid w:val="004B2884"/>
    <w:rsid w:val="004B6CB1"/>
    <w:rsid w:val="004D1000"/>
    <w:rsid w:val="004D1C0A"/>
    <w:rsid w:val="004D5540"/>
    <w:rsid w:val="004D6035"/>
    <w:rsid w:val="004F4033"/>
    <w:rsid w:val="004F4E8B"/>
    <w:rsid w:val="00503992"/>
    <w:rsid w:val="00514D91"/>
    <w:rsid w:val="00520BEF"/>
    <w:rsid w:val="005251F5"/>
    <w:rsid w:val="00531EDC"/>
    <w:rsid w:val="005337DD"/>
    <w:rsid w:val="005341AE"/>
    <w:rsid w:val="00534A9B"/>
    <w:rsid w:val="00537704"/>
    <w:rsid w:val="00550553"/>
    <w:rsid w:val="00552571"/>
    <w:rsid w:val="0055347B"/>
    <w:rsid w:val="00553A1A"/>
    <w:rsid w:val="0055632C"/>
    <w:rsid w:val="005613C4"/>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1897"/>
    <w:rsid w:val="005A1EC0"/>
    <w:rsid w:val="005A7EB2"/>
    <w:rsid w:val="005B07AA"/>
    <w:rsid w:val="005B4DC5"/>
    <w:rsid w:val="005B5903"/>
    <w:rsid w:val="005C2E31"/>
    <w:rsid w:val="005C498A"/>
    <w:rsid w:val="005C5883"/>
    <w:rsid w:val="005D5FB3"/>
    <w:rsid w:val="005D7A87"/>
    <w:rsid w:val="005E7157"/>
    <w:rsid w:val="005F4A7C"/>
    <w:rsid w:val="006004C8"/>
    <w:rsid w:val="0060492A"/>
    <w:rsid w:val="00616772"/>
    <w:rsid w:val="00616B3E"/>
    <w:rsid w:val="00620AA9"/>
    <w:rsid w:val="00621026"/>
    <w:rsid w:val="00622D80"/>
    <w:rsid w:val="00623116"/>
    <w:rsid w:val="00623AC9"/>
    <w:rsid w:val="006264C8"/>
    <w:rsid w:val="00642713"/>
    <w:rsid w:val="006444A2"/>
    <w:rsid w:val="00644575"/>
    <w:rsid w:val="006450F1"/>
    <w:rsid w:val="006532B4"/>
    <w:rsid w:val="00654903"/>
    <w:rsid w:val="0065514C"/>
    <w:rsid w:val="00655694"/>
    <w:rsid w:val="006563FD"/>
    <w:rsid w:val="00657E07"/>
    <w:rsid w:val="00664062"/>
    <w:rsid w:val="00664315"/>
    <w:rsid w:val="006712AC"/>
    <w:rsid w:val="0067150D"/>
    <w:rsid w:val="00673FE1"/>
    <w:rsid w:val="0067627B"/>
    <w:rsid w:val="00682035"/>
    <w:rsid w:val="0068291F"/>
    <w:rsid w:val="00682A63"/>
    <w:rsid w:val="006902F9"/>
    <w:rsid w:val="006915DC"/>
    <w:rsid w:val="00691D36"/>
    <w:rsid w:val="0069684A"/>
    <w:rsid w:val="006A1882"/>
    <w:rsid w:val="006A6250"/>
    <w:rsid w:val="006A7596"/>
    <w:rsid w:val="006B17AA"/>
    <w:rsid w:val="006B42C1"/>
    <w:rsid w:val="006B4BF8"/>
    <w:rsid w:val="006B5D42"/>
    <w:rsid w:val="006C3FA8"/>
    <w:rsid w:val="006C4C2A"/>
    <w:rsid w:val="006C5C67"/>
    <w:rsid w:val="006E4A07"/>
    <w:rsid w:val="006F151B"/>
    <w:rsid w:val="006F1C12"/>
    <w:rsid w:val="006F67FE"/>
    <w:rsid w:val="006F7B08"/>
    <w:rsid w:val="00707EBE"/>
    <w:rsid w:val="007133B9"/>
    <w:rsid w:val="00715591"/>
    <w:rsid w:val="00720522"/>
    <w:rsid w:val="00723133"/>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67B2"/>
    <w:rsid w:val="00787605"/>
    <w:rsid w:val="00787721"/>
    <w:rsid w:val="007925A4"/>
    <w:rsid w:val="007933BD"/>
    <w:rsid w:val="007957FD"/>
    <w:rsid w:val="007B32D7"/>
    <w:rsid w:val="007C446E"/>
    <w:rsid w:val="007D0E26"/>
    <w:rsid w:val="007E2C5D"/>
    <w:rsid w:val="007E3576"/>
    <w:rsid w:val="007E4450"/>
    <w:rsid w:val="007F14C2"/>
    <w:rsid w:val="007F5AE3"/>
    <w:rsid w:val="007F7432"/>
    <w:rsid w:val="007F7D8C"/>
    <w:rsid w:val="00801E86"/>
    <w:rsid w:val="00821E65"/>
    <w:rsid w:val="0084141B"/>
    <w:rsid w:val="00844F9F"/>
    <w:rsid w:val="00845D02"/>
    <w:rsid w:val="00846BB7"/>
    <w:rsid w:val="008473E1"/>
    <w:rsid w:val="008509BE"/>
    <w:rsid w:val="008609D6"/>
    <w:rsid w:val="008620D2"/>
    <w:rsid w:val="00872A0B"/>
    <w:rsid w:val="008741C0"/>
    <w:rsid w:val="00876F58"/>
    <w:rsid w:val="00880986"/>
    <w:rsid w:val="00886372"/>
    <w:rsid w:val="00893788"/>
    <w:rsid w:val="00897466"/>
    <w:rsid w:val="008A0CD9"/>
    <w:rsid w:val="008A15CD"/>
    <w:rsid w:val="008A46A9"/>
    <w:rsid w:val="008A5A45"/>
    <w:rsid w:val="008B0073"/>
    <w:rsid w:val="008B1A0A"/>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2FA8"/>
    <w:rsid w:val="008E4B90"/>
    <w:rsid w:val="008E517C"/>
    <w:rsid w:val="008E7DD7"/>
    <w:rsid w:val="008F231B"/>
    <w:rsid w:val="008F385E"/>
    <w:rsid w:val="008F4218"/>
    <w:rsid w:val="008F6ADE"/>
    <w:rsid w:val="0090076C"/>
    <w:rsid w:val="0090741C"/>
    <w:rsid w:val="0091188B"/>
    <w:rsid w:val="00927453"/>
    <w:rsid w:val="00932688"/>
    <w:rsid w:val="009331DE"/>
    <w:rsid w:val="00933455"/>
    <w:rsid w:val="00934D23"/>
    <w:rsid w:val="00936DF1"/>
    <w:rsid w:val="00937A56"/>
    <w:rsid w:val="00940E82"/>
    <w:rsid w:val="0094151F"/>
    <w:rsid w:val="009446B7"/>
    <w:rsid w:val="00945133"/>
    <w:rsid w:val="00945662"/>
    <w:rsid w:val="00953C09"/>
    <w:rsid w:val="00960074"/>
    <w:rsid w:val="00967A92"/>
    <w:rsid w:val="0097064F"/>
    <w:rsid w:val="0097078E"/>
    <w:rsid w:val="009741B8"/>
    <w:rsid w:val="00975DD4"/>
    <w:rsid w:val="009765A6"/>
    <w:rsid w:val="00977322"/>
    <w:rsid w:val="00982B89"/>
    <w:rsid w:val="00985819"/>
    <w:rsid w:val="0099007B"/>
    <w:rsid w:val="00992022"/>
    <w:rsid w:val="00993503"/>
    <w:rsid w:val="00995A18"/>
    <w:rsid w:val="009A1302"/>
    <w:rsid w:val="009A2625"/>
    <w:rsid w:val="009A27FA"/>
    <w:rsid w:val="009A526E"/>
    <w:rsid w:val="009A68AB"/>
    <w:rsid w:val="009B2242"/>
    <w:rsid w:val="009B3650"/>
    <w:rsid w:val="009B3CCB"/>
    <w:rsid w:val="009B55A7"/>
    <w:rsid w:val="009C4979"/>
    <w:rsid w:val="009C616F"/>
    <w:rsid w:val="009C6925"/>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328BA"/>
    <w:rsid w:val="00A33171"/>
    <w:rsid w:val="00A342BF"/>
    <w:rsid w:val="00A35B6F"/>
    <w:rsid w:val="00A3670C"/>
    <w:rsid w:val="00A4226B"/>
    <w:rsid w:val="00A432AE"/>
    <w:rsid w:val="00A4434D"/>
    <w:rsid w:val="00A4717A"/>
    <w:rsid w:val="00A4789D"/>
    <w:rsid w:val="00A50550"/>
    <w:rsid w:val="00A54B60"/>
    <w:rsid w:val="00A550E1"/>
    <w:rsid w:val="00A55B53"/>
    <w:rsid w:val="00A608D5"/>
    <w:rsid w:val="00A610E7"/>
    <w:rsid w:val="00A615B6"/>
    <w:rsid w:val="00A64940"/>
    <w:rsid w:val="00A721D1"/>
    <w:rsid w:val="00A73836"/>
    <w:rsid w:val="00A85621"/>
    <w:rsid w:val="00A9344C"/>
    <w:rsid w:val="00A947E4"/>
    <w:rsid w:val="00A954F0"/>
    <w:rsid w:val="00A95B18"/>
    <w:rsid w:val="00A97CDC"/>
    <w:rsid w:val="00AA50FB"/>
    <w:rsid w:val="00AA765E"/>
    <w:rsid w:val="00AB06F4"/>
    <w:rsid w:val="00AB2555"/>
    <w:rsid w:val="00AB6E78"/>
    <w:rsid w:val="00AC0CC7"/>
    <w:rsid w:val="00AC1CA9"/>
    <w:rsid w:val="00AC4495"/>
    <w:rsid w:val="00AC6135"/>
    <w:rsid w:val="00AC7504"/>
    <w:rsid w:val="00AC7617"/>
    <w:rsid w:val="00AD36C0"/>
    <w:rsid w:val="00AD4287"/>
    <w:rsid w:val="00AE05D1"/>
    <w:rsid w:val="00AE1EC2"/>
    <w:rsid w:val="00AE667A"/>
    <w:rsid w:val="00AF309E"/>
    <w:rsid w:val="00AF5094"/>
    <w:rsid w:val="00AF51C2"/>
    <w:rsid w:val="00AF6735"/>
    <w:rsid w:val="00B036EF"/>
    <w:rsid w:val="00B1090C"/>
    <w:rsid w:val="00B2069D"/>
    <w:rsid w:val="00B210D0"/>
    <w:rsid w:val="00B21B28"/>
    <w:rsid w:val="00B2356F"/>
    <w:rsid w:val="00B23969"/>
    <w:rsid w:val="00B31F02"/>
    <w:rsid w:val="00B35F3C"/>
    <w:rsid w:val="00B4508C"/>
    <w:rsid w:val="00B52D73"/>
    <w:rsid w:val="00B54A54"/>
    <w:rsid w:val="00B56490"/>
    <w:rsid w:val="00B646FD"/>
    <w:rsid w:val="00B72D68"/>
    <w:rsid w:val="00B73C4E"/>
    <w:rsid w:val="00B76B25"/>
    <w:rsid w:val="00B82289"/>
    <w:rsid w:val="00B83A4F"/>
    <w:rsid w:val="00B9090B"/>
    <w:rsid w:val="00B92A84"/>
    <w:rsid w:val="00B92C97"/>
    <w:rsid w:val="00B92FDD"/>
    <w:rsid w:val="00B95934"/>
    <w:rsid w:val="00B95C18"/>
    <w:rsid w:val="00B97A14"/>
    <w:rsid w:val="00BA193A"/>
    <w:rsid w:val="00BA417A"/>
    <w:rsid w:val="00BA57C8"/>
    <w:rsid w:val="00BB0474"/>
    <w:rsid w:val="00BB0F55"/>
    <w:rsid w:val="00BC6562"/>
    <w:rsid w:val="00BD290D"/>
    <w:rsid w:val="00BD684E"/>
    <w:rsid w:val="00BE4F2C"/>
    <w:rsid w:val="00BE7BF9"/>
    <w:rsid w:val="00BF0461"/>
    <w:rsid w:val="00BF3876"/>
    <w:rsid w:val="00BF3DEA"/>
    <w:rsid w:val="00BF5D0E"/>
    <w:rsid w:val="00BF7E7C"/>
    <w:rsid w:val="00C160D1"/>
    <w:rsid w:val="00C202FA"/>
    <w:rsid w:val="00C24585"/>
    <w:rsid w:val="00C341A9"/>
    <w:rsid w:val="00C3440D"/>
    <w:rsid w:val="00C34BAF"/>
    <w:rsid w:val="00C3511D"/>
    <w:rsid w:val="00C378E8"/>
    <w:rsid w:val="00C416AF"/>
    <w:rsid w:val="00C46A3B"/>
    <w:rsid w:val="00C513A8"/>
    <w:rsid w:val="00C567BA"/>
    <w:rsid w:val="00C624ED"/>
    <w:rsid w:val="00C627D4"/>
    <w:rsid w:val="00C63CC9"/>
    <w:rsid w:val="00C6579F"/>
    <w:rsid w:val="00C65CB7"/>
    <w:rsid w:val="00C677CB"/>
    <w:rsid w:val="00C73265"/>
    <w:rsid w:val="00C73316"/>
    <w:rsid w:val="00C75DBF"/>
    <w:rsid w:val="00C773D5"/>
    <w:rsid w:val="00C840C8"/>
    <w:rsid w:val="00C851F4"/>
    <w:rsid w:val="00C9675B"/>
    <w:rsid w:val="00CA5B0D"/>
    <w:rsid w:val="00CA6937"/>
    <w:rsid w:val="00CA7CD8"/>
    <w:rsid w:val="00CB0D3D"/>
    <w:rsid w:val="00CB0EFA"/>
    <w:rsid w:val="00CB1C41"/>
    <w:rsid w:val="00CB1FBB"/>
    <w:rsid w:val="00CB21BE"/>
    <w:rsid w:val="00CB2E6C"/>
    <w:rsid w:val="00CB42E0"/>
    <w:rsid w:val="00CC46BA"/>
    <w:rsid w:val="00CC4D49"/>
    <w:rsid w:val="00CD06F6"/>
    <w:rsid w:val="00CD31C2"/>
    <w:rsid w:val="00CD3B46"/>
    <w:rsid w:val="00CD49BE"/>
    <w:rsid w:val="00CD6EC0"/>
    <w:rsid w:val="00CE10CC"/>
    <w:rsid w:val="00CE3749"/>
    <w:rsid w:val="00CE4153"/>
    <w:rsid w:val="00CE4439"/>
    <w:rsid w:val="00CE6A47"/>
    <w:rsid w:val="00CF0F0C"/>
    <w:rsid w:val="00CF52F3"/>
    <w:rsid w:val="00D0575A"/>
    <w:rsid w:val="00D101AA"/>
    <w:rsid w:val="00D102C4"/>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64EE"/>
    <w:rsid w:val="00D71C34"/>
    <w:rsid w:val="00D73540"/>
    <w:rsid w:val="00D77B81"/>
    <w:rsid w:val="00D861CA"/>
    <w:rsid w:val="00D93A39"/>
    <w:rsid w:val="00DA1463"/>
    <w:rsid w:val="00DA1491"/>
    <w:rsid w:val="00DA1710"/>
    <w:rsid w:val="00DB0DE7"/>
    <w:rsid w:val="00DB124A"/>
    <w:rsid w:val="00DB1460"/>
    <w:rsid w:val="00DB2B92"/>
    <w:rsid w:val="00DB53F2"/>
    <w:rsid w:val="00DC3637"/>
    <w:rsid w:val="00DC79D2"/>
    <w:rsid w:val="00DD0BCF"/>
    <w:rsid w:val="00DD48CA"/>
    <w:rsid w:val="00DE1126"/>
    <w:rsid w:val="00DE1ED0"/>
    <w:rsid w:val="00DE30AA"/>
    <w:rsid w:val="00DF284D"/>
    <w:rsid w:val="00DF418F"/>
    <w:rsid w:val="00DF66CB"/>
    <w:rsid w:val="00E01174"/>
    <w:rsid w:val="00E01611"/>
    <w:rsid w:val="00E03C76"/>
    <w:rsid w:val="00E044F6"/>
    <w:rsid w:val="00E05090"/>
    <w:rsid w:val="00E074DE"/>
    <w:rsid w:val="00E177DD"/>
    <w:rsid w:val="00E20EB8"/>
    <w:rsid w:val="00E20EDE"/>
    <w:rsid w:val="00E21B11"/>
    <w:rsid w:val="00E270E3"/>
    <w:rsid w:val="00E27873"/>
    <w:rsid w:val="00E334A5"/>
    <w:rsid w:val="00E350D3"/>
    <w:rsid w:val="00E364EB"/>
    <w:rsid w:val="00E36F3E"/>
    <w:rsid w:val="00E4524B"/>
    <w:rsid w:val="00E45F72"/>
    <w:rsid w:val="00E47973"/>
    <w:rsid w:val="00E52EF4"/>
    <w:rsid w:val="00E55AC1"/>
    <w:rsid w:val="00E5727E"/>
    <w:rsid w:val="00E579F0"/>
    <w:rsid w:val="00E6063E"/>
    <w:rsid w:val="00E62CAA"/>
    <w:rsid w:val="00E71671"/>
    <w:rsid w:val="00E82E03"/>
    <w:rsid w:val="00E92739"/>
    <w:rsid w:val="00E97B26"/>
    <w:rsid w:val="00EA34F7"/>
    <w:rsid w:val="00EA4DE4"/>
    <w:rsid w:val="00EA60FA"/>
    <w:rsid w:val="00EB0780"/>
    <w:rsid w:val="00EB488A"/>
    <w:rsid w:val="00EB61B6"/>
    <w:rsid w:val="00EC017A"/>
    <w:rsid w:val="00EC53E0"/>
    <w:rsid w:val="00EC58AD"/>
    <w:rsid w:val="00EC5CDB"/>
    <w:rsid w:val="00EC609F"/>
    <w:rsid w:val="00ED022B"/>
    <w:rsid w:val="00ED044D"/>
    <w:rsid w:val="00ED1485"/>
    <w:rsid w:val="00ED28E5"/>
    <w:rsid w:val="00EE17C1"/>
    <w:rsid w:val="00EE6BCB"/>
    <w:rsid w:val="00EF0382"/>
    <w:rsid w:val="00EF1067"/>
    <w:rsid w:val="00EF198A"/>
    <w:rsid w:val="00EF4EAE"/>
    <w:rsid w:val="00EF5039"/>
    <w:rsid w:val="00EF6633"/>
    <w:rsid w:val="00EF6A5F"/>
    <w:rsid w:val="00EF7341"/>
    <w:rsid w:val="00F04C4D"/>
    <w:rsid w:val="00F12C3F"/>
    <w:rsid w:val="00F20B94"/>
    <w:rsid w:val="00F2791B"/>
    <w:rsid w:val="00F337E2"/>
    <w:rsid w:val="00F3657E"/>
    <w:rsid w:val="00F3745A"/>
    <w:rsid w:val="00F5143D"/>
    <w:rsid w:val="00F54D8C"/>
    <w:rsid w:val="00F63DA5"/>
    <w:rsid w:val="00F6763C"/>
    <w:rsid w:val="00F70482"/>
    <w:rsid w:val="00F71AD1"/>
    <w:rsid w:val="00F72964"/>
    <w:rsid w:val="00F75A62"/>
    <w:rsid w:val="00F81D06"/>
    <w:rsid w:val="00F86FA2"/>
    <w:rsid w:val="00F91A75"/>
    <w:rsid w:val="00F93C23"/>
    <w:rsid w:val="00F94A57"/>
    <w:rsid w:val="00F9555C"/>
    <w:rsid w:val="00F970CB"/>
    <w:rsid w:val="00FA6C9D"/>
    <w:rsid w:val="00FB4A86"/>
    <w:rsid w:val="00FB78BE"/>
    <w:rsid w:val="00FC639B"/>
    <w:rsid w:val="00FD08DC"/>
    <w:rsid w:val="00FD0908"/>
    <w:rsid w:val="00FE3A95"/>
    <w:rsid w:val="00FE68D1"/>
    <w:rsid w:val="00FE7F60"/>
    <w:rsid w:val="00FF036B"/>
    <w:rsid w:val="00FF05D2"/>
    <w:rsid w:val="00FF5AD8"/>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uiPriority w:val="9"/>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qFormat/>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qFormat/>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54"/>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character" w:customStyle="1" w:styleId="B1Char1">
    <w:name w:val="B1 Char1"/>
    <w:qFormat/>
    <w:locked/>
    <w:rsid w:val="007C446E"/>
    <w:rPr>
      <w:rFonts w:ascii="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3901">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29533583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9013B-75CA-4590-A361-84B50BF5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1690</Words>
  <Characters>8964</Characters>
  <Application>Microsoft Office Word</Application>
  <DocSecurity>0</DocSecurity>
  <Lines>198</Lines>
  <Paragraphs>116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4</cp:revision>
  <dcterms:created xsi:type="dcterms:W3CDTF">2020-04-10T22:34:00Z</dcterms:created>
  <dcterms:modified xsi:type="dcterms:W3CDTF">2020-04-10T23:40:00Z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32034c2b-69a9-4c47-a2c3-286b98f36261</vt:lpwstr>
  </property>
  <property fmtid="{D5CDD505-2E9C-101B-9397-08002B2CF9AE}" pid="3" name="CTP_TimeStamp">
    <vt:lpwstr>2020-04-10 23:40:53Z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